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B2" w:rsidRDefault="00DC5BB2" w:rsidP="00DC5BB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НИЖЕГОРОДСКОЙ ОБЛАСТИ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14 сентября 2015 г. N 580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ГОСУДАРСТВЕННУЮ ПРОГРАММУ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"СОДЕЙСТВИЕ ЗАНЯТОСТИ НАСЕЛЕНИЯ НИЖЕГОРОДСКОЙ ОБЛАСТИ",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УТВЕРЖДЕННУЮ ПОСТАНОВЛЕНИЕМ ПРАВИТЕЛЬСТВА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НИЖЕГОРОДСКОЙ ОБЛАСТИ ОТ 28 АПРЕЛЯ 2014 ГОДА N 273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Нижегородской области</w:t>
      </w:r>
      <w:r>
        <w:rPr>
          <w:rFonts w:ascii="Calibri" w:hAnsi="Calibri" w:cs="Calibri"/>
        </w:rPr>
        <w:t xml:space="preserve"> </w:t>
      </w:r>
      <w:bookmarkStart w:id="0" w:name="_GoBack"/>
      <w:bookmarkEnd w:id="0"/>
      <w:r>
        <w:rPr>
          <w:rFonts w:ascii="Calibri" w:hAnsi="Calibri" w:cs="Calibri"/>
        </w:rPr>
        <w:t>от 13.10.2015 N 653)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Нижегородской области постановляет: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государственную </w:t>
      </w:r>
      <w:hyperlink r:id="rId7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"Содействие занятости населения Нижегородской области", утвержденную постановлением Правительства Нижегородской области от 28 апреля 2014 года N 273, следующие изменения: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В тексте </w:t>
      </w:r>
      <w:hyperlink r:id="rId8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 xml:space="preserve"> и в </w:t>
      </w:r>
      <w:hyperlink r:id="rId9" w:history="1">
        <w:r>
          <w:rPr>
            <w:rFonts w:ascii="Calibri" w:hAnsi="Calibri" w:cs="Calibri"/>
            <w:color w:val="0000FF"/>
          </w:rPr>
          <w:t>приложении 3</w:t>
        </w:r>
      </w:hyperlink>
      <w:r>
        <w:rPr>
          <w:rFonts w:ascii="Calibri" w:hAnsi="Calibri" w:cs="Calibri"/>
        </w:rPr>
        <w:t xml:space="preserve"> "Временная занятость работников организаций, находящихся под риском увольнения" к Программе слова "ОАО "Арзамасский завод коммунального машиностроения" заменить словами "ОАО "Коммаш".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В </w:t>
      </w:r>
      <w:hyperlink r:id="rId10" w:history="1">
        <w:r>
          <w:rPr>
            <w:rFonts w:ascii="Calibri" w:hAnsi="Calibri" w:cs="Calibri"/>
            <w:color w:val="0000FF"/>
          </w:rPr>
          <w:t>приложении 3</w:t>
        </w:r>
      </w:hyperlink>
      <w:r>
        <w:rPr>
          <w:rFonts w:ascii="Calibri" w:hAnsi="Calibri" w:cs="Calibri"/>
        </w:rPr>
        <w:t xml:space="preserve"> к Программе: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</w:t>
      </w:r>
      <w:hyperlink r:id="rId11" w:history="1">
        <w:r>
          <w:rPr>
            <w:rFonts w:ascii="Calibri" w:hAnsi="Calibri" w:cs="Calibri"/>
            <w:color w:val="0000FF"/>
          </w:rPr>
          <w:t>графе 4 подпункта 1.5.3.1</w:t>
        </w:r>
      </w:hyperlink>
      <w:r>
        <w:rPr>
          <w:rFonts w:ascii="Calibri" w:hAnsi="Calibri" w:cs="Calibri"/>
        </w:rPr>
        <w:t xml:space="preserve"> таблицы "Временная занятость работников организаций, находящихся под риском увольнения" слова "ООО "Технопарк" заменить словами "ООО "ТЕХНОПАРК";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12" w:history="1">
        <w:r>
          <w:rPr>
            <w:rFonts w:ascii="Calibri" w:hAnsi="Calibri" w:cs="Calibri"/>
            <w:color w:val="0000FF"/>
          </w:rPr>
          <w:t>примечание</w:t>
        </w:r>
      </w:hyperlink>
      <w:r>
        <w:rPr>
          <w:rFonts w:ascii="Calibri" w:hAnsi="Calibri" w:cs="Calibri"/>
        </w:rPr>
        <w:t xml:space="preserve"> к таблице "Временная занятость работников организаций, находящихся под риском увольнения" изложить в следующей редакции: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"Примечание: Информация по таблице в пределах утвержденного общего количества работников организаций, находящихся под риском увольнения, и объемов финансирования может быть уточнена приказом управления государственной службы занятости населения Нижегородской области в части исполнителей мероприятий, среднего периода участия, сроков реализации мероприятий с последующим внесением соответствующих изменений в государственную программу "Содействие занятости населения Нижегородской области", утвержденную постановлением Правительства Нижегородской области от 28 апреля 2014 года N 273, в конце 2015 года.".</w:t>
      </w:r>
    </w:p>
    <w:p w:rsidR="00DC5BB2" w:rsidRDefault="00DC5BB2" w:rsidP="00DC5BB2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Действие подпункта 1.3 пункта 1 распространяется на правоотношения, возникшие с 23 июня 2015 года (</w:t>
      </w:r>
      <w:hyperlink w:anchor="Par27" w:history="1">
        <w:r>
          <w:rPr>
            <w:rFonts w:ascii="Calibri" w:hAnsi="Calibri" w:cs="Calibri"/>
            <w:color w:val="0000FF"/>
          </w:rPr>
          <w:t>абзац второй пункта 2</w:t>
        </w:r>
      </w:hyperlink>
      <w:r>
        <w:rPr>
          <w:rFonts w:ascii="Calibri" w:hAnsi="Calibri" w:cs="Calibri"/>
        </w:rPr>
        <w:t xml:space="preserve"> данного документа).</w:t>
      </w:r>
    </w:p>
    <w:p w:rsidR="00DC5BB2" w:rsidRDefault="00DC5BB2" w:rsidP="00DC5BB2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  <w:szCs w:val="2"/>
        </w:rPr>
      </w:pP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5"/>
      <w:bookmarkEnd w:id="1"/>
      <w:r>
        <w:rPr>
          <w:rFonts w:ascii="Calibri" w:hAnsi="Calibri" w:cs="Calibri"/>
        </w:rPr>
        <w:t xml:space="preserve">1.3. </w:t>
      </w:r>
      <w:hyperlink r:id="rId13" w:history="1">
        <w:r>
          <w:rPr>
            <w:rFonts w:ascii="Calibri" w:hAnsi="Calibri" w:cs="Calibri"/>
            <w:color w:val="0000FF"/>
          </w:rPr>
          <w:t>Приложение 4</w:t>
        </w:r>
      </w:hyperlink>
      <w:r>
        <w:rPr>
          <w:rFonts w:ascii="Calibri" w:hAnsi="Calibri" w:cs="Calibri"/>
        </w:rPr>
        <w:t xml:space="preserve"> "Опережающее профессиональное обучение работников, находящихся под риском увольнения" к Программе изложить в новой редакции согласно </w:t>
      </w:r>
      <w:hyperlink w:anchor="Par47" w:history="1">
        <w:r>
          <w:rPr>
            <w:rFonts w:ascii="Calibri" w:hAnsi="Calibri" w:cs="Calibri"/>
            <w:color w:val="0000FF"/>
          </w:rPr>
          <w:t>приложению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по истечении 10 дней со дня его официального опубликования.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7"/>
      <w:bookmarkEnd w:id="2"/>
      <w:r>
        <w:rPr>
          <w:rFonts w:ascii="Calibri" w:hAnsi="Calibri" w:cs="Calibri"/>
        </w:rPr>
        <w:t xml:space="preserve">Действие </w:t>
      </w:r>
      <w:hyperlink w:anchor="Par25" w:history="1">
        <w:r>
          <w:rPr>
            <w:rFonts w:ascii="Calibri" w:hAnsi="Calibri" w:cs="Calibri"/>
            <w:color w:val="0000FF"/>
          </w:rPr>
          <w:t>подпункта 1.3 пункта 1</w:t>
        </w:r>
      </w:hyperlink>
      <w:r>
        <w:rPr>
          <w:rFonts w:ascii="Calibri" w:hAnsi="Calibri" w:cs="Calibri"/>
        </w:rPr>
        <w:t xml:space="preserve"> настоящего постановления распространяется на правоотношения, возникшие с 23 июня 2015 года.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Нижегородской области от 13.10.2015 N 653)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Губернатора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В.А.ИВАНОВ</w:t>
      </w:r>
    </w:p>
    <w:p w:rsidR="00DC5BB2" w:rsidRDefault="00DC5BB2" w:rsidP="00DC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568D8" w:rsidRPr="00DC5BB2" w:rsidRDefault="00C568D8" w:rsidP="00DC5BB2"/>
    <w:sectPr w:rsidR="00C568D8" w:rsidRPr="00DC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B2"/>
    <w:rsid w:val="00C568D8"/>
    <w:rsid w:val="00DC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D4DDC5450303F3B4FAF7900FE3B4BA10D5276C061C96EA47BD185296DBB096AB15C75690C9D5165A454890rCcCM" TargetMode="External"/><Relationship Id="rId13" Type="http://schemas.openxmlformats.org/officeDocument/2006/relationships/hyperlink" Target="consultantplus://offline/ref=B1D4DDC5450303F3B4FAF7900FE3B4BA10D5276C061C96EA47BD185296DBB096AB15C75690C9D5165A454897rCcD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D4DDC5450303F3B4FAF7900FE3B4BA10D5276C061C96EA47BD185296DBB096AB15C75690C9D5165A444D94rCcDM" TargetMode="External"/><Relationship Id="rId12" Type="http://schemas.openxmlformats.org/officeDocument/2006/relationships/hyperlink" Target="consultantplus://offline/ref=B1D4DDC5450303F3B4FAF7900FE3B4BA10D5276C061C96EA47BD185296DBB096AB15C75690C9D5165A454897rCcB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D4DDC5450303F3B4FAF7900FE3B4BA10D5276C061F9FEA43B8185296DBB096AB15C75690C9D5165A444990rCcDM" TargetMode="External"/><Relationship Id="rId11" Type="http://schemas.openxmlformats.org/officeDocument/2006/relationships/hyperlink" Target="consultantplus://offline/ref=B1D4DDC5450303F3B4FAF7900FE3B4BA10D5276C061C96EA47BD185296DBB096AB15C75690C9D5145Br4cC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1D4DDC5450303F3B4FAF7900FE3B4BA10D5276C061C96EA47BD185296DBB096AB15C75690C9D5165A454894rCc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D4DDC5450303F3B4FAF7900FE3B4BA10D5276C061C96EA47BD185296DBB096AB15C75690C9D5145Br4c3M" TargetMode="External"/><Relationship Id="rId14" Type="http://schemas.openxmlformats.org/officeDocument/2006/relationships/hyperlink" Target="consultantplus://offline/ref=B1D4DDC5450303F3B4FAF7900FE3B4BA10D5276C061F9FEA43B8185296DBB096AB15C75690C9D5165A444990rCc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2017-08-07T12:26:00Z</dcterms:created>
  <dcterms:modified xsi:type="dcterms:W3CDTF">2017-08-07T12:31:00Z</dcterms:modified>
</cp:coreProperties>
</file>