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684" w:rsidRPr="00E73684" w:rsidRDefault="00E73684" w:rsidP="00E73684">
      <w:pPr>
        <w:autoSpaceDE w:val="0"/>
        <w:autoSpaceDN w:val="0"/>
        <w:adjustRightInd w:val="0"/>
        <w:spacing w:after="0" w:line="240" w:lineRule="auto"/>
        <w:rPr>
          <w:rFonts w:ascii="Tahoma" w:hAnsi="Tahoma" w:cs="Tahoma"/>
          <w:sz w:val="20"/>
          <w:szCs w:val="20"/>
        </w:rPr>
      </w:pPr>
      <w:r w:rsidRPr="00E73684">
        <w:rPr>
          <w:rFonts w:ascii="Tahoma" w:hAnsi="Tahoma" w:cs="Tahoma"/>
          <w:sz w:val="20"/>
          <w:szCs w:val="20"/>
        </w:rPr>
        <w:t xml:space="preserve">Документ предоставлен </w:t>
      </w:r>
      <w:hyperlink r:id="rId5" w:history="1">
        <w:r w:rsidRPr="00E73684">
          <w:rPr>
            <w:rFonts w:ascii="Tahoma" w:hAnsi="Tahoma" w:cs="Tahoma"/>
            <w:color w:val="0000FF"/>
            <w:sz w:val="20"/>
            <w:szCs w:val="20"/>
          </w:rPr>
          <w:t>КонсультантПлюс</w:t>
        </w:r>
      </w:hyperlink>
      <w:r w:rsidRPr="00E73684">
        <w:rPr>
          <w:rFonts w:ascii="Tahoma" w:hAnsi="Tahoma" w:cs="Tahoma"/>
          <w:sz w:val="20"/>
          <w:szCs w:val="20"/>
        </w:rPr>
        <w:br/>
      </w:r>
    </w:p>
    <w:p w:rsidR="00E73684" w:rsidRPr="00E73684" w:rsidRDefault="00E73684" w:rsidP="00E73684">
      <w:pPr>
        <w:autoSpaceDE w:val="0"/>
        <w:autoSpaceDN w:val="0"/>
        <w:adjustRightInd w:val="0"/>
        <w:spacing w:after="0" w:line="240" w:lineRule="auto"/>
        <w:ind w:firstLine="540"/>
        <w:jc w:val="both"/>
        <w:outlineLvl w:val="0"/>
        <w:rPr>
          <w:rFonts w:ascii="Arial" w:hAnsi="Arial" w:cs="Arial"/>
          <w:sz w:val="20"/>
          <w:szCs w:val="20"/>
        </w:rPr>
      </w:pPr>
    </w:p>
    <w:p w:rsidR="00E73684" w:rsidRPr="00E73684" w:rsidRDefault="00E73684" w:rsidP="00E73684">
      <w:pPr>
        <w:autoSpaceDE w:val="0"/>
        <w:autoSpaceDN w:val="0"/>
        <w:adjustRightInd w:val="0"/>
        <w:spacing w:after="0" w:line="240" w:lineRule="auto"/>
        <w:jc w:val="center"/>
        <w:outlineLvl w:val="0"/>
        <w:rPr>
          <w:rFonts w:ascii="Arial" w:hAnsi="Arial" w:cs="Arial"/>
          <w:bCs/>
          <w:sz w:val="20"/>
          <w:szCs w:val="20"/>
        </w:rPr>
      </w:pPr>
      <w:r w:rsidRPr="00E73684">
        <w:rPr>
          <w:rFonts w:ascii="Arial" w:hAnsi="Arial" w:cs="Arial"/>
          <w:bCs/>
          <w:sz w:val="20"/>
          <w:szCs w:val="20"/>
        </w:rPr>
        <w:t>ПРАВИТЕЛЬСТВО НИЖЕГОРОДСКОЙ ОБЛАСТИ</w:t>
      </w:r>
    </w:p>
    <w:p w:rsidR="00E73684" w:rsidRPr="00E73684" w:rsidRDefault="00E73684" w:rsidP="00E73684">
      <w:pPr>
        <w:autoSpaceDE w:val="0"/>
        <w:autoSpaceDN w:val="0"/>
        <w:adjustRightInd w:val="0"/>
        <w:spacing w:after="0" w:line="240" w:lineRule="auto"/>
        <w:jc w:val="center"/>
        <w:rPr>
          <w:rFonts w:ascii="Arial" w:hAnsi="Arial" w:cs="Arial"/>
          <w:bCs/>
          <w:sz w:val="20"/>
          <w:szCs w:val="20"/>
        </w:rPr>
      </w:pPr>
    </w:p>
    <w:p w:rsidR="00E73684" w:rsidRPr="00E73684" w:rsidRDefault="00E73684" w:rsidP="00E73684">
      <w:pPr>
        <w:autoSpaceDE w:val="0"/>
        <w:autoSpaceDN w:val="0"/>
        <w:adjustRightInd w:val="0"/>
        <w:spacing w:after="0" w:line="240" w:lineRule="auto"/>
        <w:jc w:val="center"/>
        <w:rPr>
          <w:rFonts w:ascii="Arial" w:hAnsi="Arial" w:cs="Arial"/>
          <w:bCs/>
          <w:sz w:val="20"/>
          <w:szCs w:val="20"/>
        </w:rPr>
      </w:pPr>
      <w:r w:rsidRPr="00E73684">
        <w:rPr>
          <w:rFonts w:ascii="Arial" w:hAnsi="Arial" w:cs="Arial"/>
          <w:bCs/>
          <w:sz w:val="20"/>
          <w:szCs w:val="20"/>
        </w:rPr>
        <w:t>ПОСТАНОВЛЕНИЕ</w:t>
      </w:r>
    </w:p>
    <w:p w:rsidR="00E73684" w:rsidRPr="00E73684" w:rsidRDefault="00E73684" w:rsidP="00E73684">
      <w:pPr>
        <w:autoSpaceDE w:val="0"/>
        <w:autoSpaceDN w:val="0"/>
        <w:adjustRightInd w:val="0"/>
        <w:spacing w:after="0" w:line="240" w:lineRule="auto"/>
        <w:jc w:val="center"/>
        <w:rPr>
          <w:rFonts w:ascii="Arial" w:hAnsi="Arial" w:cs="Arial"/>
          <w:bCs/>
          <w:sz w:val="20"/>
          <w:szCs w:val="20"/>
        </w:rPr>
      </w:pPr>
      <w:r w:rsidRPr="00E73684">
        <w:rPr>
          <w:rFonts w:ascii="Arial" w:hAnsi="Arial" w:cs="Arial"/>
          <w:bCs/>
          <w:sz w:val="20"/>
          <w:szCs w:val="20"/>
        </w:rPr>
        <w:t>от 29 марта 2019 г. N 174</w:t>
      </w:r>
    </w:p>
    <w:p w:rsidR="00E73684" w:rsidRPr="00E73684" w:rsidRDefault="00E73684" w:rsidP="00E73684">
      <w:pPr>
        <w:autoSpaceDE w:val="0"/>
        <w:autoSpaceDN w:val="0"/>
        <w:adjustRightInd w:val="0"/>
        <w:spacing w:after="0" w:line="240" w:lineRule="auto"/>
        <w:ind w:firstLine="540"/>
        <w:jc w:val="both"/>
        <w:rPr>
          <w:rFonts w:ascii="Arial" w:hAnsi="Arial" w:cs="Arial"/>
          <w:bCs/>
          <w:sz w:val="20"/>
          <w:szCs w:val="20"/>
        </w:rPr>
      </w:pPr>
    </w:p>
    <w:p w:rsidR="00E73684" w:rsidRPr="00E73684" w:rsidRDefault="00E73684" w:rsidP="00E73684">
      <w:pPr>
        <w:autoSpaceDE w:val="0"/>
        <w:autoSpaceDN w:val="0"/>
        <w:adjustRightInd w:val="0"/>
        <w:spacing w:after="0" w:line="240" w:lineRule="auto"/>
        <w:jc w:val="center"/>
        <w:rPr>
          <w:rFonts w:ascii="Arial" w:hAnsi="Arial" w:cs="Arial"/>
          <w:bCs/>
          <w:sz w:val="20"/>
          <w:szCs w:val="20"/>
        </w:rPr>
      </w:pPr>
      <w:r w:rsidRPr="00E73684">
        <w:rPr>
          <w:rFonts w:ascii="Arial" w:hAnsi="Arial" w:cs="Arial"/>
          <w:bCs/>
          <w:sz w:val="20"/>
          <w:szCs w:val="20"/>
        </w:rPr>
        <w:t>ОБ УТВЕРЖДЕНИИ ПОРЯДКА ПРЕДОСТАВЛЕНИЯ СУБСИДИЙ НА РЕАЛИЗАЦИЮ</w:t>
      </w:r>
    </w:p>
    <w:p w:rsidR="00E73684" w:rsidRPr="00E73684" w:rsidRDefault="00E73684" w:rsidP="00E73684">
      <w:pPr>
        <w:autoSpaceDE w:val="0"/>
        <w:autoSpaceDN w:val="0"/>
        <w:adjustRightInd w:val="0"/>
        <w:spacing w:after="0" w:line="240" w:lineRule="auto"/>
        <w:jc w:val="center"/>
        <w:rPr>
          <w:rFonts w:ascii="Arial" w:hAnsi="Arial" w:cs="Arial"/>
          <w:bCs/>
          <w:sz w:val="20"/>
          <w:szCs w:val="20"/>
        </w:rPr>
      </w:pPr>
      <w:r w:rsidRPr="00E73684">
        <w:rPr>
          <w:rFonts w:ascii="Arial" w:hAnsi="Arial" w:cs="Arial"/>
          <w:bCs/>
          <w:sz w:val="20"/>
          <w:szCs w:val="20"/>
        </w:rPr>
        <w:t>МЕРОПРИЯТИЙ ПО ОРГАНИЗАЦИИ ПРОФЕССИОНАЛЬНОГО ОБУЧЕНИЯ</w:t>
      </w:r>
    </w:p>
    <w:p w:rsidR="00E73684" w:rsidRPr="00E73684" w:rsidRDefault="00E73684" w:rsidP="00E73684">
      <w:pPr>
        <w:autoSpaceDE w:val="0"/>
        <w:autoSpaceDN w:val="0"/>
        <w:adjustRightInd w:val="0"/>
        <w:spacing w:after="0" w:line="240" w:lineRule="auto"/>
        <w:jc w:val="center"/>
        <w:rPr>
          <w:rFonts w:ascii="Arial" w:hAnsi="Arial" w:cs="Arial"/>
          <w:bCs/>
          <w:sz w:val="20"/>
          <w:szCs w:val="20"/>
        </w:rPr>
      </w:pPr>
      <w:r w:rsidRPr="00E73684">
        <w:rPr>
          <w:rFonts w:ascii="Arial" w:hAnsi="Arial" w:cs="Arial"/>
          <w:bCs/>
          <w:sz w:val="20"/>
          <w:szCs w:val="20"/>
        </w:rPr>
        <w:t>И ДОПОЛНИТЕЛЬНОГО ПРОФЕССИОНАЛЬНОГО ОБРАЗОВАНИЯ ЛИЦ</w:t>
      </w:r>
    </w:p>
    <w:p w:rsidR="00E73684" w:rsidRPr="00E73684" w:rsidRDefault="00E73684" w:rsidP="00E73684">
      <w:pPr>
        <w:autoSpaceDE w:val="0"/>
        <w:autoSpaceDN w:val="0"/>
        <w:adjustRightInd w:val="0"/>
        <w:spacing w:after="0" w:line="240" w:lineRule="auto"/>
        <w:jc w:val="center"/>
        <w:rPr>
          <w:rFonts w:ascii="Arial" w:hAnsi="Arial" w:cs="Arial"/>
          <w:bCs/>
          <w:sz w:val="20"/>
          <w:szCs w:val="20"/>
        </w:rPr>
      </w:pPr>
      <w:r w:rsidRPr="00E73684">
        <w:rPr>
          <w:rFonts w:ascii="Arial" w:hAnsi="Arial" w:cs="Arial"/>
          <w:bCs/>
          <w:sz w:val="20"/>
          <w:szCs w:val="20"/>
        </w:rPr>
        <w:t>ПРЕДПЕНСИОННОГО ВОЗРАСТА</w:t>
      </w:r>
    </w:p>
    <w:p w:rsidR="00E73684" w:rsidRPr="00E73684" w:rsidRDefault="00E73684" w:rsidP="00E73684">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73684" w:rsidRPr="00E73684">
        <w:trPr>
          <w:jc w:val="center"/>
        </w:trPr>
        <w:tc>
          <w:tcPr>
            <w:tcW w:w="5000" w:type="pct"/>
            <w:tcBorders>
              <w:left w:val="single" w:sz="24" w:space="0" w:color="CED3F1"/>
              <w:right w:val="single" w:sz="24" w:space="0" w:color="F4F3F8"/>
            </w:tcBorders>
            <w:shd w:val="clear" w:color="auto" w:fill="F4F3F8"/>
          </w:tcPr>
          <w:p w:rsidR="00E73684" w:rsidRPr="00E73684" w:rsidRDefault="00E73684" w:rsidP="00E73684">
            <w:pPr>
              <w:autoSpaceDE w:val="0"/>
              <w:autoSpaceDN w:val="0"/>
              <w:adjustRightInd w:val="0"/>
              <w:spacing w:after="0" w:line="240" w:lineRule="auto"/>
              <w:jc w:val="center"/>
              <w:rPr>
                <w:rFonts w:ascii="Arial" w:hAnsi="Arial" w:cs="Arial"/>
                <w:color w:val="392C69"/>
                <w:sz w:val="20"/>
                <w:szCs w:val="20"/>
              </w:rPr>
            </w:pPr>
            <w:r w:rsidRPr="00E73684">
              <w:rPr>
                <w:rFonts w:ascii="Arial" w:hAnsi="Arial" w:cs="Arial"/>
                <w:color w:val="392C69"/>
                <w:sz w:val="20"/>
                <w:szCs w:val="20"/>
              </w:rPr>
              <w:t>Список изменяющих документов</w:t>
            </w:r>
          </w:p>
          <w:p w:rsidR="00E73684" w:rsidRPr="00E73684" w:rsidRDefault="00E73684" w:rsidP="00E73684">
            <w:pPr>
              <w:autoSpaceDE w:val="0"/>
              <w:autoSpaceDN w:val="0"/>
              <w:adjustRightInd w:val="0"/>
              <w:spacing w:after="0" w:line="240" w:lineRule="auto"/>
              <w:jc w:val="center"/>
              <w:rPr>
                <w:rFonts w:ascii="Arial" w:hAnsi="Arial" w:cs="Arial"/>
                <w:color w:val="392C69"/>
                <w:sz w:val="20"/>
                <w:szCs w:val="20"/>
              </w:rPr>
            </w:pPr>
            <w:r w:rsidRPr="00E73684">
              <w:rPr>
                <w:rFonts w:ascii="Arial" w:hAnsi="Arial" w:cs="Arial"/>
                <w:color w:val="392C69"/>
                <w:sz w:val="20"/>
                <w:szCs w:val="20"/>
              </w:rPr>
              <w:t>(в ред. постановлений Правительства Нижегородской области</w:t>
            </w:r>
          </w:p>
          <w:p w:rsidR="00E73684" w:rsidRPr="00E73684" w:rsidRDefault="00E73684" w:rsidP="00E73684">
            <w:pPr>
              <w:autoSpaceDE w:val="0"/>
              <w:autoSpaceDN w:val="0"/>
              <w:adjustRightInd w:val="0"/>
              <w:spacing w:after="0" w:line="240" w:lineRule="auto"/>
              <w:jc w:val="center"/>
              <w:rPr>
                <w:rFonts w:ascii="Arial" w:hAnsi="Arial" w:cs="Arial"/>
                <w:color w:val="392C69"/>
                <w:sz w:val="20"/>
                <w:szCs w:val="20"/>
              </w:rPr>
            </w:pPr>
            <w:r w:rsidRPr="00E73684">
              <w:rPr>
                <w:rFonts w:ascii="Arial" w:hAnsi="Arial" w:cs="Arial"/>
                <w:color w:val="392C69"/>
                <w:sz w:val="20"/>
                <w:szCs w:val="20"/>
              </w:rPr>
              <w:t xml:space="preserve">от 19.08.2019 </w:t>
            </w:r>
            <w:hyperlink r:id="rId6" w:history="1">
              <w:r w:rsidRPr="00E73684">
                <w:rPr>
                  <w:rFonts w:ascii="Arial" w:hAnsi="Arial" w:cs="Arial"/>
                  <w:color w:val="0000FF"/>
                  <w:sz w:val="20"/>
                  <w:szCs w:val="20"/>
                </w:rPr>
                <w:t>N 587</w:t>
              </w:r>
            </w:hyperlink>
            <w:r w:rsidRPr="00E73684">
              <w:rPr>
                <w:rFonts w:ascii="Arial" w:hAnsi="Arial" w:cs="Arial"/>
                <w:color w:val="392C69"/>
                <w:sz w:val="20"/>
                <w:szCs w:val="20"/>
              </w:rPr>
              <w:t xml:space="preserve">, от 23.10.2019 </w:t>
            </w:r>
            <w:hyperlink r:id="rId7" w:history="1">
              <w:r w:rsidRPr="00E73684">
                <w:rPr>
                  <w:rFonts w:ascii="Arial" w:hAnsi="Arial" w:cs="Arial"/>
                  <w:color w:val="0000FF"/>
                  <w:sz w:val="20"/>
                  <w:szCs w:val="20"/>
                </w:rPr>
                <w:t>N 772</w:t>
              </w:r>
            </w:hyperlink>
            <w:r w:rsidRPr="00E73684">
              <w:rPr>
                <w:rFonts w:ascii="Arial" w:hAnsi="Arial" w:cs="Arial"/>
                <w:color w:val="392C69"/>
                <w:sz w:val="20"/>
                <w:szCs w:val="20"/>
              </w:rPr>
              <w:t>)</w:t>
            </w:r>
          </w:p>
        </w:tc>
      </w:tr>
    </w:tbl>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В соответствии со </w:t>
      </w:r>
      <w:hyperlink r:id="rId8" w:history="1">
        <w:r w:rsidRPr="00E73684">
          <w:rPr>
            <w:rFonts w:ascii="Arial" w:hAnsi="Arial" w:cs="Arial"/>
            <w:color w:val="0000FF"/>
            <w:sz w:val="20"/>
            <w:szCs w:val="20"/>
          </w:rPr>
          <w:t>статьями 78</w:t>
        </w:r>
      </w:hyperlink>
      <w:r w:rsidRPr="00E73684">
        <w:rPr>
          <w:rFonts w:ascii="Arial" w:hAnsi="Arial" w:cs="Arial"/>
          <w:sz w:val="20"/>
          <w:szCs w:val="20"/>
        </w:rPr>
        <w:t xml:space="preserve">, </w:t>
      </w:r>
      <w:hyperlink r:id="rId9" w:history="1">
        <w:r w:rsidRPr="00E73684">
          <w:rPr>
            <w:rFonts w:ascii="Arial" w:hAnsi="Arial" w:cs="Arial"/>
            <w:color w:val="0000FF"/>
            <w:sz w:val="20"/>
            <w:szCs w:val="20"/>
          </w:rPr>
          <w:t>78.1</w:t>
        </w:r>
      </w:hyperlink>
      <w:r w:rsidRPr="00E73684">
        <w:rPr>
          <w:rFonts w:ascii="Arial" w:hAnsi="Arial" w:cs="Arial"/>
          <w:sz w:val="20"/>
          <w:szCs w:val="20"/>
        </w:rPr>
        <w:t xml:space="preserve"> Бюджетного кодекса Российской Федерации, в целях реализации мероприятия по профессиональному обучению и дополнительному профессиональному образованию граждан предпенсионного возраста федерального проекта "Старшее поколение" "Активная политика занятости населения и социальная поддержка безработных граждан" государственной </w:t>
      </w:r>
      <w:hyperlink r:id="rId10" w:history="1">
        <w:r w:rsidRPr="00E73684">
          <w:rPr>
            <w:rFonts w:ascii="Arial" w:hAnsi="Arial" w:cs="Arial"/>
            <w:color w:val="0000FF"/>
            <w:sz w:val="20"/>
            <w:szCs w:val="20"/>
          </w:rPr>
          <w:t>программы</w:t>
        </w:r>
      </w:hyperlink>
      <w:r w:rsidRPr="00E73684">
        <w:rPr>
          <w:rFonts w:ascii="Arial" w:hAnsi="Arial" w:cs="Arial"/>
          <w:sz w:val="20"/>
          <w:szCs w:val="20"/>
        </w:rPr>
        <w:t xml:space="preserve"> "Содействие занятости населения Нижегородской области", утвержденной постановлением Правительства Нижегородской области от 28 апреля 2014 г. N 273, Правительство Нижегородской области постановляет:</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(в ред. </w:t>
      </w:r>
      <w:hyperlink r:id="rId11" w:history="1">
        <w:r w:rsidRPr="00E73684">
          <w:rPr>
            <w:rFonts w:ascii="Arial" w:hAnsi="Arial" w:cs="Arial"/>
            <w:color w:val="0000FF"/>
            <w:sz w:val="20"/>
            <w:szCs w:val="20"/>
          </w:rPr>
          <w:t>постановления</w:t>
        </w:r>
      </w:hyperlink>
      <w:r w:rsidRPr="00E73684">
        <w:rPr>
          <w:rFonts w:ascii="Arial" w:hAnsi="Arial" w:cs="Arial"/>
          <w:sz w:val="20"/>
          <w:szCs w:val="20"/>
        </w:rPr>
        <w:t xml:space="preserve"> Правительства Нижегородской области от 23.10.2019 N 772)</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1. Утвердить прилагаемый </w:t>
      </w:r>
      <w:hyperlink w:anchor="Par32" w:history="1">
        <w:r w:rsidRPr="00E73684">
          <w:rPr>
            <w:rFonts w:ascii="Arial" w:hAnsi="Arial" w:cs="Arial"/>
            <w:color w:val="0000FF"/>
            <w:sz w:val="20"/>
            <w:szCs w:val="20"/>
          </w:rPr>
          <w:t>Порядок</w:t>
        </w:r>
      </w:hyperlink>
      <w:r w:rsidRPr="00E73684">
        <w:rPr>
          <w:rFonts w:ascii="Arial" w:hAnsi="Arial" w:cs="Arial"/>
          <w:sz w:val="20"/>
          <w:szCs w:val="20"/>
        </w:rPr>
        <w:t xml:space="preserve"> предоставления субсидий на реализацию мероприятий по организации профессионального обучения и дополнительного профессионального образования лиц предпенсионного возраста.</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2. Контроль за исполнением настоящего постановления возложить на заместителя Губернатора, заместителя Председателя Правительства Нижегородской области А.Н. Гнеушева.</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3. Настоящее постановление вступает в силу по истечении 10 дней со дня его официального опубликования и распространяется на правоотношения, возникшие с 1 января 2019 г.</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jc w:val="right"/>
        <w:rPr>
          <w:rFonts w:ascii="Arial" w:hAnsi="Arial" w:cs="Arial"/>
          <w:sz w:val="20"/>
          <w:szCs w:val="20"/>
        </w:rPr>
      </w:pPr>
      <w:r w:rsidRPr="00E73684">
        <w:rPr>
          <w:rFonts w:ascii="Arial" w:hAnsi="Arial" w:cs="Arial"/>
          <w:sz w:val="20"/>
          <w:szCs w:val="20"/>
        </w:rPr>
        <w:t>Губернатор</w:t>
      </w:r>
    </w:p>
    <w:p w:rsidR="00E73684" w:rsidRPr="00E73684" w:rsidRDefault="00E73684" w:rsidP="00E73684">
      <w:pPr>
        <w:autoSpaceDE w:val="0"/>
        <w:autoSpaceDN w:val="0"/>
        <w:adjustRightInd w:val="0"/>
        <w:spacing w:after="0" w:line="240" w:lineRule="auto"/>
        <w:jc w:val="right"/>
        <w:rPr>
          <w:rFonts w:ascii="Arial" w:hAnsi="Arial" w:cs="Arial"/>
          <w:sz w:val="20"/>
          <w:szCs w:val="20"/>
        </w:rPr>
      </w:pPr>
      <w:r w:rsidRPr="00E73684">
        <w:rPr>
          <w:rFonts w:ascii="Arial" w:hAnsi="Arial" w:cs="Arial"/>
          <w:sz w:val="20"/>
          <w:szCs w:val="20"/>
        </w:rPr>
        <w:t>Г.С.НИКИТИН</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jc w:val="right"/>
        <w:outlineLvl w:val="0"/>
        <w:rPr>
          <w:rFonts w:ascii="Arial" w:hAnsi="Arial" w:cs="Arial"/>
          <w:sz w:val="20"/>
          <w:szCs w:val="20"/>
        </w:rPr>
      </w:pPr>
      <w:bookmarkStart w:id="0" w:name="_GoBack"/>
      <w:bookmarkEnd w:id="0"/>
      <w:r w:rsidRPr="00E73684">
        <w:rPr>
          <w:rFonts w:ascii="Arial" w:hAnsi="Arial" w:cs="Arial"/>
          <w:sz w:val="20"/>
          <w:szCs w:val="20"/>
        </w:rPr>
        <w:t>Утвержден</w:t>
      </w:r>
    </w:p>
    <w:p w:rsidR="00E73684" w:rsidRPr="00E73684" w:rsidRDefault="00E73684" w:rsidP="00E73684">
      <w:pPr>
        <w:autoSpaceDE w:val="0"/>
        <w:autoSpaceDN w:val="0"/>
        <w:adjustRightInd w:val="0"/>
        <w:spacing w:after="0" w:line="240" w:lineRule="auto"/>
        <w:jc w:val="right"/>
        <w:rPr>
          <w:rFonts w:ascii="Arial" w:hAnsi="Arial" w:cs="Arial"/>
          <w:sz w:val="20"/>
          <w:szCs w:val="20"/>
        </w:rPr>
      </w:pPr>
      <w:r w:rsidRPr="00E73684">
        <w:rPr>
          <w:rFonts w:ascii="Arial" w:hAnsi="Arial" w:cs="Arial"/>
          <w:sz w:val="20"/>
          <w:szCs w:val="20"/>
        </w:rPr>
        <w:t>Постановлением Правительства</w:t>
      </w:r>
    </w:p>
    <w:p w:rsidR="00E73684" w:rsidRPr="00E73684" w:rsidRDefault="00E73684" w:rsidP="00E73684">
      <w:pPr>
        <w:autoSpaceDE w:val="0"/>
        <w:autoSpaceDN w:val="0"/>
        <w:adjustRightInd w:val="0"/>
        <w:spacing w:after="0" w:line="240" w:lineRule="auto"/>
        <w:jc w:val="right"/>
        <w:rPr>
          <w:rFonts w:ascii="Arial" w:hAnsi="Arial" w:cs="Arial"/>
          <w:sz w:val="20"/>
          <w:szCs w:val="20"/>
        </w:rPr>
      </w:pPr>
      <w:r w:rsidRPr="00E73684">
        <w:rPr>
          <w:rFonts w:ascii="Arial" w:hAnsi="Arial" w:cs="Arial"/>
          <w:sz w:val="20"/>
          <w:szCs w:val="20"/>
        </w:rPr>
        <w:t>Нижегородской области</w:t>
      </w:r>
    </w:p>
    <w:p w:rsidR="00E73684" w:rsidRPr="00E73684" w:rsidRDefault="00E73684" w:rsidP="00E73684">
      <w:pPr>
        <w:autoSpaceDE w:val="0"/>
        <w:autoSpaceDN w:val="0"/>
        <w:adjustRightInd w:val="0"/>
        <w:spacing w:after="0" w:line="240" w:lineRule="auto"/>
        <w:jc w:val="right"/>
        <w:rPr>
          <w:rFonts w:ascii="Arial" w:hAnsi="Arial" w:cs="Arial"/>
          <w:sz w:val="20"/>
          <w:szCs w:val="20"/>
        </w:rPr>
      </w:pPr>
      <w:r w:rsidRPr="00E73684">
        <w:rPr>
          <w:rFonts w:ascii="Arial" w:hAnsi="Arial" w:cs="Arial"/>
          <w:sz w:val="20"/>
          <w:szCs w:val="20"/>
        </w:rPr>
        <w:t>от 29 марта 2019 г. N 174</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jc w:val="center"/>
        <w:rPr>
          <w:rFonts w:ascii="Arial" w:hAnsi="Arial" w:cs="Arial"/>
          <w:bCs/>
          <w:sz w:val="20"/>
          <w:szCs w:val="20"/>
        </w:rPr>
      </w:pPr>
      <w:bookmarkStart w:id="1" w:name="Par32"/>
      <w:bookmarkEnd w:id="1"/>
      <w:r w:rsidRPr="00E73684">
        <w:rPr>
          <w:rFonts w:ascii="Arial" w:hAnsi="Arial" w:cs="Arial"/>
          <w:bCs/>
          <w:sz w:val="20"/>
          <w:szCs w:val="20"/>
        </w:rPr>
        <w:t>ПОРЯДОК</w:t>
      </w:r>
    </w:p>
    <w:p w:rsidR="00E73684" w:rsidRPr="00E73684" w:rsidRDefault="00E73684" w:rsidP="00E73684">
      <w:pPr>
        <w:autoSpaceDE w:val="0"/>
        <w:autoSpaceDN w:val="0"/>
        <w:adjustRightInd w:val="0"/>
        <w:spacing w:after="0" w:line="240" w:lineRule="auto"/>
        <w:jc w:val="center"/>
        <w:rPr>
          <w:rFonts w:ascii="Arial" w:hAnsi="Arial" w:cs="Arial"/>
          <w:bCs/>
          <w:sz w:val="20"/>
          <w:szCs w:val="20"/>
        </w:rPr>
      </w:pPr>
      <w:r w:rsidRPr="00E73684">
        <w:rPr>
          <w:rFonts w:ascii="Arial" w:hAnsi="Arial" w:cs="Arial"/>
          <w:bCs/>
          <w:sz w:val="20"/>
          <w:szCs w:val="20"/>
        </w:rPr>
        <w:t>ПРЕДОСТАВЛЕНИЯ СУБСИДИЙ НА РЕАЛИЗАЦИЮ МЕРОПРИЯТИЙ</w:t>
      </w:r>
    </w:p>
    <w:p w:rsidR="00E73684" w:rsidRPr="00E73684" w:rsidRDefault="00E73684" w:rsidP="00E73684">
      <w:pPr>
        <w:autoSpaceDE w:val="0"/>
        <w:autoSpaceDN w:val="0"/>
        <w:adjustRightInd w:val="0"/>
        <w:spacing w:after="0" w:line="240" w:lineRule="auto"/>
        <w:jc w:val="center"/>
        <w:rPr>
          <w:rFonts w:ascii="Arial" w:hAnsi="Arial" w:cs="Arial"/>
          <w:bCs/>
          <w:sz w:val="20"/>
          <w:szCs w:val="20"/>
        </w:rPr>
      </w:pPr>
      <w:r w:rsidRPr="00E73684">
        <w:rPr>
          <w:rFonts w:ascii="Arial" w:hAnsi="Arial" w:cs="Arial"/>
          <w:bCs/>
          <w:sz w:val="20"/>
          <w:szCs w:val="20"/>
        </w:rPr>
        <w:t>ПО ОРГАНИЗАЦИИ ПРОФЕССИОНАЛЬНОГО ОБУЧЕНИЯ И ДОПОЛНИТЕЛЬНОГО</w:t>
      </w:r>
    </w:p>
    <w:p w:rsidR="00E73684" w:rsidRPr="00E73684" w:rsidRDefault="00E73684" w:rsidP="00E73684">
      <w:pPr>
        <w:autoSpaceDE w:val="0"/>
        <w:autoSpaceDN w:val="0"/>
        <w:adjustRightInd w:val="0"/>
        <w:spacing w:after="0" w:line="240" w:lineRule="auto"/>
        <w:jc w:val="center"/>
        <w:rPr>
          <w:rFonts w:ascii="Arial" w:hAnsi="Arial" w:cs="Arial"/>
          <w:bCs/>
          <w:sz w:val="20"/>
          <w:szCs w:val="20"/>
        </w:rPr>
      </w:pPr>
      <w:r w:rsidRPr="00E73684">
        <w:rPr>
          <w:rFonts w:ascii="Arial" w:hAnsi="Arial" w:cs="Arial"/>
          <w:bCs/>
          <w:sz w:val="20"/>
          <w:szCs w:val="20"/>
        </w:rPr>
        <w:t>ПРОФЕССИОНАЛЬНОГО ОБРАЗОВАНИЯ ЛИЦ ПРЕДПЕНСИОННОГО ВОЗРАСТА</w:t>
      </w:r>
    </w:p>
    <w:p w:rsidR="00E73684" w:rsidRPr="00E73684" w:rsidRDefault="00E73684" w:rsidP="00E73684">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E73684" w:rsidRPr="00E73684">
        <w:trPr>
          <w:jc w:val="center"/>
        </w:trPr>
        <w:tc>
          <w:tcPr>
            <w:tcW w:w="5000" w:type="pct"/>
            <w:tcBorders>
              <w:left w:val="single" w:sz="24" w:space="0" w:color="CED3F1"/>
              <w:right w:val="single" w:sz="24" w:space="0" w:color="F4F3F8"/>
            </w:tcBorders>
            <w:shd w:val="clear" w:color="auto" w:fill="F4F3F8"/>
          </w:tcPr>
          <w:p w:rsidR="00E73684" w:rsidRPr="00E73684" w:rsidRDefault="00E73684" w:rsidP="00E73684">
            <w:pPr>
              <w:autoSpaceDE w:val="0"/>
              <w:autoSpaceDN w:val="0"/>
              <w:adjustRightInd w:val="0"/>
              <w:spacing w:after="0" w:line="240" w:lineRule="auto"/>
              <w:jc w:val="center"/>
              <w:rPr>
                <w:rFonts w:ascii="Arial" w:hAnsi="Arial" w:cs="Arial"/>
                <w:color w:val="392C69"/>
                <w:sz w:val="20"/>
                <w:szCs w:val="20"/>
              </w:rPr>
            </w:pPr>
            <w:r w:rsidRPr="00E73684">
              <w:rPr>
                <w:rFonts w:ascii="Arial" w:hAnsi="Arial" w:cs="Arial"/>
                <w:color w:val="392C69"/>
                <w:sz w:val="20"/>
                <w:szCs w:val="20"/>
              </w:rPr>
              <w:t>Список изменяющих документов</w:t>
            </w:r>
          </w:p>
          <w:p w:rsidR="00E73684" w:rsidRPr="00E73684" w:rsidRDefault="00E73684" w:rsidP="00E73684">
            <w:pPr>
              <w:autoSpaceDE w:val="0"/>
              <w:autoSpaceDN w:val="0"/>
              <w:adjustRightInd w:val="0"/>
              <w:spacing w:after="0" w:line="240" w:lineRule="auto"/>
              <w:jc w:val="center"/>
              <w:rPr>
                <w:rFonts w:ascii="Arial" w:hAnsi="Arial" w:cs="Arial"/>
                <w:color w:val="392C69"/>
                <w:sz w:val="20"/>
                <w:szCs w:val="20"/>
              </w:rPr>
            </w:pPr>
            <w:r w:rsidRPr="00E73684">
              <w:rPr>
                <w:rFonts w:ascii="Arial" w:hAnsi="Arial" w:cs="Arial"/>
                <w:color w:val="392C69"/>
                <w:sz w:val="20"/>
                <w:szCs w:val="20"/>
              </w:rPr>
              <w:t>(в ред. постановлений Правительства Нижегородской области</w:t>
            </w:r>
          </w:p>
          <w:p w:rsidR="00E73684" w:rsidRPr="00E73684" w:rsidRDefault="00E73684" w:rsidP="00E73684">
            <w:pPr>
              <w:autoSpaceDE w:val="0"/>
              <w:autoSpaceDN w:val="0"/>
              <w:adjustRightInd w:val="0"/>
              <w:spacing w:after="0" w:line="240" w:lineRule="auto"/>
              <w:jc w:val="center"/>
              <w:rPr>
                <w:rFonts w:ascii="Arial" w:hAnsi="Arial" w:cs="Arial"/>
                <w:color w:val="392C69"/>
                <w:sz w:val="20"/>
                <w:szCs w:val="20"/>
              </w:rPr>
            </w:pPr>
            <w:r w:rsidRPr="00E73684">
              <w:rPr>
                <w:rFonts w:ascii="Arial" w:hAnsi="Arial" w:cs="Arial"/>
                <w:color w:val="392C69"/>
                <w:sz w:val="20"/>
                <w:szCs w:val="20"/>
              </w:rPr>
              <w:t xml:space="preserve">от 19.08.2019 </w:t>
            </w:r>
            <w:hyperlink r:id="rId12" w:history="1">
              <w:r w:rsidRPr="00E73684">
                <w:rPr>
                  <w:rFonts w:ascii="Arial" w:hAnsi="Arial" w:cs="Arial"/>
                  <w:color w:val="0000FF"/>
                  <w:sz w:val="20"/>
                  <w:szCs w:val="20"/>
                </w:rPr>
                <w:t>N 587</w:t>
              </w:r>
            </w:hyperlink>
            <w:r w:rsidRPr="00E73684">
              <w:rPr>
                <w:rFonts w:ascii="Arial" w:hAnsi="Arial" w:cs="Arial"/>
                <w:color w:val="392C69"/>
                <w:sz w:val="20"/>
                <w:szCs w:val="20"/>
              </w:rPr>
              <w:t xml:space="preserve">, от 23.10.2019 </w:t>
            </w:r>
            <w:hyperlink r:id="rId13" w:history="1">
              <w:r w:rsidRPr="00E73684">
                <w:rPr>
                  <w:rFonts w:ascii="Arial" w:hAnsi="Arial" w:cs="Arial"/>
                  <w:color w:val="0000FF"/>
                  <w:sz w:val="20"/>
                  <w:szCs w:val="20"/>
                </w:rPr>
                <w:t>N 772</w:t>
              </w:r>
            </w:hyperlink>
            <w:r w:rsidRPr="00E73684">
              <w:rPr>
                <w:rFonts w:ascii="Arial" w:hAnsi="Arial" w:cs="Arial"/>
                <w:color w:val="392C69"/>
                <w:sz w:val="20"/>
                <w:szCs w:val="20"/>
              </w:rPr>
              <w:t>)</w:t>
            </w:r>
          </w:p>
        </w:tc>
      </w:tr>
    </w:tbl>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jc w:val="center"/>
        <w:outlineLvl w:val="1"/>
        <w:rPr>
          <w:rFonts w:ascii="Arial" w:hAnsi="Arial" w:cs="Arial"/>
          <w:bCs/>
          <w:sz w:val="20"/>
          <w:szCs w:val="20"/>
        </w:rPr>
      </w:pPr>
      <w:r w:rsidRPr="00E73684">
        <w:rPr>
          <w:rFonts w:ascii="Arial" w:hAnsi="Arial" w:cs="Arial"/>
          <w:bCs/>
          <w:sz w:val="20"/>
          <w:szCs w:val="20"/>
        </w:rPr>
        <w:t>I. Общие положения</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1.1. Настоящий Порядок разработан в соответствии со </w:t>
      </w:r>
      <w:hyperlink r:id="rId14" w:history="1">
        <w:r w:rsidRPr="00E73684">
          <w:rPr>
            <w:rFonts w:ascii="Arial" w:hAnsi="Arial" w:cs="Arial"/>
            <w:color w:val="0000FF"/>
            <w:sz w:val="20"/>
            <w:szCs w:val="20"/>
          </w:rPr>
          <w:t>статьями 78</w:t>
        </w:r>
      </w:hyperlink>
      <w:r w:rsidRPr="00E73684">
        <w:rPr>
          <w:rFonts w:ascii="Arial" w:hAnsi="Arial" w:cs="Arial"/>
          <w:sz w:val="20"/>
          <w:szCs w:val="20"/>
        </w:rPr>
        <w:t xml:space="preserve">, </w:t>
      </w:r>
      <w:hyperlink r:id="rId15" w:history="1">
        <w:r w:rsidRPr="00E73684">
          <w:rPr>
            <w:rFonts w:ascii="Arial" w:hAnsi="Arial" w:cs="Arial"/>
            <w:color w:val="0000FF"/>
            <w:sz w:val="20"/>
            <w:szCs w:val="20"/>
          </w:rPr>
          <w:t>78.1</w:t>
        </w:r>
      </w:hyperlink>
      <w:r w:rsidRPr="00E73684">
        <w:rPr>
          <w:rFonts w:ascii="Arial" w:hAnsi="Arial" w:cs="Arial"/>
          <w:sz w:val="20"/>
          <w:szCs w:val="20"/>
        </w:rPr>
        <w:t xml:space="preserve"> Бюджетного кодекса Российской Федерации и устанавливает цели, условия и порядок предоставления субсидий на реализацию мероприятий по организации профессионального обучения и дополнительного профессионального образования лиц предпенсионного возраста (далее - Субсидия), категории и критерии отбора лиц, являющихся получателями Субсидии, порядок возврата Субсидии в областной бюджет, а также положения об обязательной проверке соблюдения условий, целей и порядка предоставления Субсидии.</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(в ред. </w:t>
      </w:r>
      <w:hyperlink r:id="rId16" w:history="1">
        <w:r w:rsidRPr="00E73684">
          <w:rPr>
            <w:rFonts w:ascii="Arial" w:hAnsi="Arial" w:cs="Arial"/>
            <w:color w:val="0000FF"/>
            <w:sz w:val="20"/>
            <w:szCs w:val="20"/>
          </w:rPr>
          <w:t>постановления</w:t>
        </w:r>
      </w:hyperlink>
      <w:r w:rsidRPr="00E73684">
        <w:rPr>
          <w:rFonts w:ascii="Arial" w:hAnsi="Arial" w:cs="Arial"/>
          <w:sz w:val="20"/>
          <w:szCs w:val="20"/>
        </w:rPr>
        <w:t xml:space="preserve"> Правительства Нижегородской области от 23.10.2019 N 772)</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1.2. Получателями Субсидии являются работодатели - юридические лица, в том числе некоммерческие организации, не являющиеся государственными (муниципальными) учреждениями, государственными корпорациями (компаниями) и публично-правовыми компаниями, или индивидуальные </w:t>
      </w:r>
      <w:r w:rsidRPr="00E73684">
        <w:rPr>
          <w:rFonts w:ascii="Arial" w:hAnsi="Arial" w:cs="Arial"/>
          <w:sz w:val="20"/>
          <w:szCs w:val="20"/>
        </w:rPr>
        <w:lastRenderedPageBreak/>
        <w:t xml:space="preserve">предприниматели, прошедшие отбор в порядке, установленном </w:t>
      </w:r>
      <w:hyperlink w:anchor="Par53" w:history="1">
        <w:r w:rsidRPr="00E73684">
          <w:rPr>
            <w:rFonts w:ascii="Arial" w:hAnsi="Arial" w:cs="Arial"/>
            <w:color w:val="0000FF"/>
            <w:sz w:val="20"/>
            <w:szCs w:val="20"/>
          </w:rPr>
          <w:t>разделом 2</w:t>
        </w:r>
      </w:hyperlink>
      <w:r w:rsidRPr="00E73684">
        <w:rPr>
          <w:rFonts w:ascii="Arial" w:hAnsi="Arial" w:cs="Arial"/>
          <w:sz w:val="20"/>
          <w:szCs w:val="20"/>
        </w:rPr>
        <w:t xml:space="preserve"> настоящего Порядка (далее - работодатели, получатели Субсидии).</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(п. 1.2 в ред. </w:t>
      </w:r>
      <w:hyperlink r:id="rId17" w:history="1">
        <w:r w:rsidRPr="00E73684">
          <w:rPr>
            <w:rFonts w:ascii="Arial" w:hAnsi="Arial" w:cs="Arial"/>
            <w:color w:val="0000FF"/>
            <w:sz w:val="20"/>
            <w:szCs w:val="20"/>
          </w:rPr>
          <w:t>постановления</w:t>
        </w:r>
      </w:hyperlink>
      <w:r w:rsidRPr="00E73684">
        <w:rPr>
          <w:rFonts w:ascii="Arial" w:hAnsi="Arial" w:cs="Arial"/>
          <w:sz w:val="20"/>
          <w:szCs w:val="20"/>
        </w:rPr>
        <w:t xml:space="preserve"> Правительства Нижегородской области от 23.10.2019 N 772)</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bookmarkStart w:id="2" w:name="Par46"/>
      <w:bookmarkEnd w:id="2"/>
      <w:r w:rsidRPr="00E73684">
        <w:rPr>
          <w:rFonts w:ascii="Arial" w:hAnsi="Arial" w:cs="Arial"/>
          <w:sz w:val="20"/>
          <w:szCs w:val="20"/>
        </w:rPr>
        <w:t>1.3. Субсидия предоставляется работодателю в целях возмещения его затрат, понесенных им в связи с организацией профессионального обучения и дополнительного профессионального образования с отрывом или без отрыва от трудовой деятельности с использованием дистанционных образовательных технологий (далее - обучение) граждан предпенсионного возраста (лица в течение 5 лет до наступления возраста, дающего право на страховую пенсию по старости, в том числе назначаемую досрочно), состоящих с ним в трудовых отношениях (далее - работники).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1.4. Субсидия предоставляется в рамках реализации мероприятия по профессиональному обучению и дополнительному профессиональному образованию граждан предпенсионного возраста федерального проекта "Старшее поколение" подпрограммы "Активная политика занятости населения и социальная поддержка безработных граждан" государственной </w:t>
      </w:r>
      <w:hyperlink r:id="rId18" w:history="1">
        <w:r w:rsidRPr="00E73684">
          <w:rPr>
            <w:rFonts w:ascii="Arial" w:hAnsi="Arial" w:cs="Arial"/>
            <w:color w:val="0000FF"/>
            <w:sz w:val="20"/>
            <w:szCs w:val="20"/>
          </w:rPr>
          <w:t>программы</w:t>
        </w:r>
      </w:hyperlink>
      <w:r w:rsidRPr="00E73684">
        <w:rPr>
          <w:rFonts w:ascii="Arial" w:hAnsi="Arial" w:cs="Arial"/>
          <w:sz w:val="20"/>
          <w:szCs w:val="20"/>
        </w:rPr>
        <w:t xml:space="preserve"> "Содействие занятости населения Нижегородской области", утвержденной постановлением Правительства Нижегородской области от 28 апреля 2014 г. N 273 (далее - мероприятие государственной программы), в пределах бюджетных ассигнований, предусмотренных законом Нижегородской области об областном бюджете на соответствующий финансовый год и на плановый период, и лимитов бюджетных обязательств, доведенных управлению по труду и занятости населения Нижегородской области как получателю средств областного бюджета на цели, предусмотренные </w:t>
      </w:r>
      <w:hyperlink w:anchor="Par46" w:history="1">
        <w:r w:rsidRPr="00E73684">
          <w:rPr>
            <w:rFonts w:ascii="Arial" w:hAnsi="Arial" w:cs="Arial"/>
            <w:color w:val="0000FF"/>
            <w:sz w:val="20"/>
            <w:szCs w:val="20"/>
          </w:rPr>
          <w:t>пунктом 1.3</w:t>
        </w:r>
      </w:hyperlink>
      <w:r w:rsidRPr="00E73684">
        <w:rPr>
          <w:rFonts w:ascii="Arial" w:hAnsi="Arial" w:cs="Arial"/>
          <w:sz w:val="20"/>
          <w:szCs w:val="20"/>
        </w:rPr>
        <w:t xml:space="preserve"> настоящего Порядка.</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1.5. Субсидия в областном бюджете формируется за счет средств областного бюджета и средств федерального бюджета, поступивших в областной бюджет на основании соглашения о предоставлении иного межбюджетного трансферта, имеющего целевое назначение, из федерального бюджета бюджету субъекта Российской Федерации, заключенного Федеральной службой по труду и занятости и Правительством Нижегородской области, в соответствии с </w:t>
      </w:r>
      <w:hyperlink r:id="rId19" w:history="1">
        <w:r w:rsidRPr="00E73684">
          <w:rPr>
            <w:rFonts w:ascii="Arial" w:hAnsi="Arial" w:cs="Arial"/>
            <w:color w:val="0000FF"/>
            <w:sz w:val="20"/>
            <w:szCs w:val="20"/>
          </w:rPr>
          <w:t>Правилами</w:t>
        </w:r>
      </w:hyperlink>
      <w:r w:rsidRPr="00E73684">
        <w:rPr>
          <w:rFonts w:ascii="Arial" w:hAnsi="Arial" w:cs="Arial"/>
          <w:sz w:val="20"/>
          <w:szCs w:val="20"/>
        </w:rPr>
        <w:t xml:space="preserve"> предоставления и распределения иных межбюджетных трансфертов из федерального бюджета бюджетам субъектов Российской Федерации на реализацию мероприятий по организации профессионального обучения и дополнительного профессионального образования лиц предпенсионного возраста в рамках федерального проекта "Старшее поколение" национального проекта "Демография", являющимися приложением 27 к государственной программе Российской Федерации "Содействие занятости населения", утвержденной постановлением Правительства Российской Федерации от 15 апреля 2014 г. N 298 (далее - Правила).</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(в ред. </w:t>
      </w:r>
      <w:hyperlink r:id="rId20" w:history="1">
        <w:r w:rsidRPr="00E73684">
          <w:rPr>
            <w:rFonts w:ascii="Arial" w:hAnsi="Arial" w:cs="Arial"/>
            <w:color w:val="0000FF"/>
            <w:sz w:val="20"/>
            <w:szCs w:val="20"/>
          </w:rPr>
          <w:t>постановления</w:t>
        </w:r>
      </w:hyperlink>
      <w:r w:rsidRPr="00E73684">
        <w:rPr>
          <w:rFonts w:ascii="Arial" w:hAnsi="Arial" w:cs="Arial"/>
          <w:sz w:val="20"/>
          <w:szCs w:val="20"/>
        </w:rPr>
        <w:t xml:space="preserve"> Правительства Нижегородской области от 19.08.2019 N 587)</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1.6. Главным распорядителем средств областного бюджета, предусмотренных на финансовое обеспечение предоставления Субсидии, является управление по труду и занятости населения Нижегородской области (далее - Управление).</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1.7. Основные понятия, используемые для целей настоящего Порядка, применяются в значениях, установленных Правилами.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jc w:val="center"/>
        <w:outlineLvl w:val="1"/>
        <w:rPr>
          <w:rFonts w:ascii="Arial" w:hAnsi="Arial" w:cs="Arial"/>
          <w:bCs/>
          <w:sz w:val="20"/>
          <w:szCs w:val="20"/>
        </w:rPr>
      </w:pPr>
      <w:bookmarkStart w:id="3" w:name="Par53"/>
      <w:bookmarkEnd w:id="3"/>
      <w:r w:rsidRPr="00E73684">
        <w:rPr>
          <w:rFonts w:ascii="Arial" w:hAnsi="Arial" w:cs="Arial"/>
          <w:bCs/>
          <w:sz w:val="20"/>
          <w:szCs w:val="20"/>
        </w:rPr>
        <w:t>II. Условия и порядок предоставления Субсидий</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bookmarkStart w:id="4" w:name="Par55"/>
      <w:bookmarkEnd w:id="4"/>
      <w:r w:rsidRPr="00E73684">
        <w:rPr>
          <w:rFonts w:ascii="Arial" w:hAnsi="Arial" w:cs="Arial"/>
          <w:sz w:val="20"/>
          <w:szCs w:val="20"/>
        </w:rPr>
        <w:t>2.1. Субсидия предоставляется работодателю при соблюдении в совокупности следующих условий:</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работодатель осуществляет деятельность на территории Нижегородской области и состоит на учете в налоговом органе в установленном законодательством порядке;</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работодатель участвует в реализации мероприятия государственной программы;</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 работодатель в целях развития профессиональных навыков (компетенций) своих работников заключил с государственным казенным учреждением "Центр занятости населения" (далее - ГКУ ЦЗН) соглашение об организации обучения работников в соответствии с </w:t>
      </w:r>
      <w:hyperlink r:id="rId21" w:history="1">
        <w:r w:rsidRPr="00E73684">
          <w:rPr>
            <w:rFonts w:ascii="Arial" w:hAnsi="Arial" w:cs="Arial"/>
            <w:color w:val="0000FF"/>
            <w:sz w:val="20"/>
            <w:szCs w:val="20"/>
          </w:rPr>
          <w:t>подпунктом "б" пункта 13</w:t>
        </w:r>
      </w:hyperlink>
      <w:r w:rsidRPr="00E73684">
        <w:rPr>
          <w:rFonts w:ascii="Arial" w:hAnsi="Arial" w:cs="Arial"/>
          <w:sz w:val="20"/>
          <w:szCs w:val="20"/>
        </w:rPr>
        <w:t xml:space="preserve"> Типовых рекомендаций по реализации мероприятий по организации профессионального обучения и дополнительного профессионального образования граждан предпенсионного возраста на период до 2024 года, а также по составлению перечней наиболее востребованных профессий на региональных рынках труда для обучения граждан предпенсионного возраста, утвержденных приказом Минтруда России от 1 марта 2019 г. N 131 (далее соответственно - Типовые рекомендации, соглашение об организации обучения);</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 обучение работников организовано с учетом банка образовательных программ для обучения, сформированного в соответствии с </w:t>
      </w:r>
      <w:hyperlink r:id="rId22" w:history="1">
        <w:r w:rsidRPr="00E73684">
          <w:rPr>
            <w:rFonts w:ascii="Arial" w:hAnsi="Arial" w:cs="Arial"/>
            <w:color w:val="0000FF"/>
            <w:sz w:val="20"/>
            <w:szCs w:val="20"/>
          </w:rPr>
          <w:t>пунктом 25</w:t>
        </w:r>
      </w:hyperlink>
      <w:r w:rsidRPr="00E73684">
        <w:rPr>
          <w:rFonts w:ascii="Arial" w:hAnsi="Arial" w:cs="Arial"/>
          <w:sz w:val="20"/>
          <w:szCs w:val="20"/>
        </w:rPr>
        <w:t xml:space="preserve"> Типовых рекомендаций, и перечня наиболее востребованных профессий на региональных рынках труда для обучения граждан предпенсионного возраста, составленного Управлением в соответствии с </w:t>
      </w:r>
      <w:hyperlink r:id="rId23" w:history="1">
        <w:r w:rsidRPr="00E73684">
          <w:rPr>
            <w:rFonts w:ascii="Arial" w:hAnsi="Arial" w:cs="Arial"/>
            <w:color w:val="0000FF"/>
            <w:sz w:val="20"/>
            <w:szCs w:val="20"/>
          </w:rPr>
          <w:t>пунктом 24</w:t>
        </w:r>
      </w:hyperlink>
      <w:r w:rsidRPr="00E73684">
        <w:rPr>
          <w:rFonts w:ascii="Arial" w:hAnsi="Arial" w:cs="Arial"/>
          <w:sz w:val="20"/>
          <w:szCs w:val="20"/>
        </w:rPr>
        <w:t xml:space="preserve"> Типовых рекомендаций;</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 соблюдение сроков обучения работников, установленных </w:t>
      </w:r>
      <w:hyperlink r:id="rId24" w:history="1">
        <w:r w:rsidRPr="00E73684">
          <w:rPr>
            <w:rFonts w:ascii="Arial" w:hAnsi="Arial" w:cs="Arial"/>
            <w:color w:val="0000FF"/>
            <w:sz w:val="20"/>
            <w:szCs w:val="20"/>
          </w:rPr>
          <w:t>пунктом 17</w:t>
        </w:r>
      </w:hyperlink>
      <w:r w:rsidRPr="00E73684">
        <w:rPr>
          <w:rFonts w:ascii="Arial" w:hAnsi="Arial" w:cs="Arial"/>
          <w:sz w:val="20"/>
          <w:szCs w:val="20"/>
        </w:rPr>
        <w:t xml:space="preserve"> Типовых рекомендаций;</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 работники, направленные работодателем на обучение, отобраны в соответствии с </w:t>
      </w:r>
      <w:hyperlink r:id="rId25" w:history="1">
        <w:r w:rsidRPr="00E73684">
          <w:rPr>
            <w:rFonts w:ascii="Arial" w:hAnsi="Arial" w:cs="Arial"/>
            <w:color w:val="0000FF"/>
            <w:sz w:val="20"/>
            <w:szCs w:val="20"/>
          </w:rPr>
          <w:t>пунктом 14</w:t>
        </w:r>
      </w:hyperlink>
      <w:r w:rsidRPr="00E73684">
        <w:rPr>
          <w:rFonts w:ascii="Arial" w:hAnsi="Arial" w:cs="Arial"/>
          <w:sz w:val="20"/>
          <w:szCs w:val="20"/>
        </w:rPr>
        <w:t xml:space="preserve"> Типовых рекомендаций и участвуют в реализации мероприятия государственной программы;</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 работники прошли обучение по направлению работодателя либо в специализированном структурном образовательном подразделении работодателя, имеющем лицензию на осуществление образовательной деятельности, либо в образовательной организации, имеющей лицензию на образовательную деятельность, включенной в рекомендуемый перечень образовательных организаций, утвержденный в соответствии с </w:t>
      </w:r>
      <w:hyperlink r:id="rId26" w:history="1">
        <w:r w:rsidRPr="00E73684">
          <w:rPr>
            <w:rFonts w:ascii="Arial" w:hAnsi="Arial" w:cs="Arial"/>
            <w:color w:val="0000FF"/>
            <w:sz w:val="20"/>
            <w:szCs w:val="20"/>
          </w:rPr>
          <w:t>пунктом 25</w:t>
        </w:r>
      </w:hyperlink>
      <w:r w:rsidRPr="00E73684">
        <w:rPr>
          <w:rFonts w:ascii="Arial" w:hAnsi="Arial" w:cs="Arial"/>
          <w:sz w:val="20"/>
          <w:szCs w:val="20"/>
        </w:rPr>
        <w:t xml:space="preserve"> Типовых рекомендаций, в рамках договора об обучении, </w:t>
      </w:r>
      <w:r w:rsidRPr="00E73684">
        <w:rPr>
          <w:rFonts w:ascii="Arial" w:hAnsi="Arial" w:cs="Arial"/>
          <w:sz w:val="20"/>
          <w:szCs w:val="20"/>
        </w:rPr>
        <w:lastRenderedPageBreak/>
        <w:t xml:space="preserve">заключенного работодателем с образовательной организацией в соответствии с </w:t>
      </w:r>
      <w:hyperlink r:id="rId27" w:history="1">
        <w:r w:rsidRPr="00E73684">
          <w:rPr>
            <w:rFonts w:ascii="Arial" w:hAnsi="Arial" w:cs="Arial"/>
            <w:color w:val="0000FF"/>
            <w:sz w:val="20"/>
            <w:szCs w:val="20"/>
          </w:rPr>
          <w:t>пунктом 17</w:t>
        </w:r>
      </w:hyperlink>
      <w:r w:rsidRPr="00E73684">
        <w:rPr>
          <w:rFonts w:ascii="Arial" w:hAnsi="Arial" w:cs="Arial"/>
          <w:sz w:val="20"/>
          <w:szCs w:val="20"/>
        </w:rPr>
        <w:t xml:space="preserve"> Типовых рекомендаций (далее - договор об обучении);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работники прошли обучение полностью и завершили его до наступления возраста, дающего им право на страховую пенсию по старости, в том числе назначаемую досрочно;</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работодатель обязуется сохранить занятость в отчетном году работников, прошедших обучение (за исключением случая, когда работники увольняются по собственному желанию).</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bookmarkStart w:id="5" w:name="Par65"/>
      <w:bookmarkEnd w:id="5"/>
      <w:r w:rsidRPr="00E73684">
        <w:rPr>
          <w:rFonts w:ascii="Arial" w:hAnsi="Arial" w:cs="Arial"/>
          <w:sz w:val="20"/>
          <w:szCs w:val="20"/>
        </w:rPr>
        <w:t>2.2. Работодатель, претендующий на получение Субсидии, лично либо через уполномоченное им лицо, представляет через ГКУ ЦЗН в Управление заявку на предоставление Субсидии по форме и в сроки, установленные Управлением (далее - заявка).</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В состав заявки входят следующие документы:</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1) документы, подтверждающие соответствие работодателя условиям, установленным в </w:t>
      </w:r>
      <w:hyperlink w:anchor="Par55" w:history="1">
        <w:r w:rsidRPr="00E73684">
          <w:rPr>
            <w:rFonts w:ascii="Arial" w:hAnsi="Arial" w:cs="Arial"/>
            <w:color w:val="0000FF"/>
            <w:sz w:val="20"/>
            <w:szCs w:val="20"/>
          </w:rPr>
          <w:t>пункте 2.1</w:t>
        </w:r>
      </w:hyperlink>
      <w:r w:rsidRPr="00E73684">
        <w:rPr>
          <w:rFonts w:ascii="Arial" w:hAnsi="Arial" w:cs="Arial"/>
          <w:sz w:val="20"/>
          <w:szCs w:val="20"/>
        </w:rPr>
        <w:t xml:space="preserve"> настоящего Порядка:</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копия свидетельства о постановке на учет в налоговом органе;</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копия соглашения об организации обучения;</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в случае обучения на базе специализированного структурного образовательного подразделения работодателя:</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копия лицензии на осуществление работодателем образовательной деятельности;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копия утвержденного учебного плана профессионального обучения по заявленной профессии (специальности, образовательной программе, компетенции), курсу обучения;</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в случае организации обучения на базе образовательной организации, участвующей в региональной программе:</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копия лицензии на осуществление образовательной организацией образовательной деятельности;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копия договора об обучении;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копия утвержденного учебного плана профессионального обучения по заявленной профессии (специальности, образовательной программе, компетенции, курсу обучения);</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копии документов, образцы которых самостоятельно устанавливаются организациями, осуществляющими образовательную деятельность, об образовании, о квалификации и (или) об обучении работников, прошедших обучение;</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(в ред. </w:t>
      </w:r>
      <w:hyperlink r:id="rId28" w:history="1">
        <w:r w:rsidRPr="00E73684">
          <w:rPr>
            <w:rFonts w:ascii="Arial" w:hAnsi="Arial" w:cs="Arial"/>
            <w:color w:val="0000FF"/>
            <w:sz w:val="20"/>
            <w:szCs w:val="20"/>
          </w:rPr>
          <w:t>постановления</w:t>
        </w:r>
      </w:hyperlink>
      <w:r w:rsidRPr="00E73684">
        <w:rPr>
          <w:rFonts w:ascii="Arial" w:hAnsi="Arial" w:cs="Arial"/>
          <w:sz w:val="20"/>
          <w:szCs w:val="20"/>
        </w:rPr>
        <w:t xml:space="preserve"> Правительства Нижегородской области от 19.08.2019 N 587)</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гарантийное письмо работодателя о сохранении занятости в отчетном году работников, прошедших обучение (за исключением случая, когда работники увольняются по собственному желанию);</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копия соглашения об информационном взаимодействии между органом Пенсионного фонда Российской Федерации и работодателем и (или) копии документов органов Пенсионного фонда Российской Федерации, содержащих данные о статусе работника (относится ли данный гражданин к категории граждан предпенсионного возраста);</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(абзац введен </w:t>
      </w:r>
      <w:hyperlink r:id="rId29" w:history="1">
        <w:r w:rsidRPr="00E73684">
          <w:rPr>
            <w:rFonts w:ascii="Arial" w:hAnsi="Arial" w:cs="Arial"/>
            <w:color w:val="0000FF"/>
            <w:sz w:val="20"/>
            <w:szCs w:val="20"/>
          </w:rPr>
          <w:t>постановлением</w:t>
        </w:r>
      </w:hyperlink>
      <w:r w:rsidRPr="00E73684">
        <w:rPr>
          <w:rFonts w:ascii="Arial" w:hAnsi="Arial" w:cs="Arial"/>
          <w:sz w:val="20"/>
          <w:szCs w:val="20"/>
        </w:rPr>
        <w:t xml:space="preserve"> Правительства Нижегородской области от 19.08.2019 N 587)</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2) документы, подтверждающие соответствие работодателя требованиям, установленным в </w:t>
      </w:r>
      <w:hyperlink w:anchor="Par109" w:history="1">
        <w:r w:rsidRPr="00E73684">
          <w:rPr>
            <w:rFonts w:ascii="Arial" w:hAnsi="Arial" w:cs="Arial"/>
            <w:color w:val="0000FF"/>
            <w:sz w:val="20"/>
            <w:szCs w:val="20"/>
          </w:rPr>
          <w:t>подпункте 2 пункта 2.6</w:t>
        </w:r>
      </w:hyperlink>
      <w:r w:rsidRPr="00E73684">
        <w:rPr>
          <w:rFonts w:ascii="Arial" w:hAnsi="Arial" w:cs="Arial"/>
          <w:sz w:val="20"/>
          <w:szCs w:val="20"/>
        </w:rPr>
        <w:t xml:space="preserve"> настоящего Порядка:</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выписка из Единого государственного реестра юридических лиц (выписка из Единого государственного реестра индивидуальных предпринимателей);</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 </w:t>
      </w:r>
      <w:hyperlink r:id="rId30" w:history="1">
        <w:r w:rsidRPr="00E73684">
          <w:rPr>
            <w:rFonts w:ascii="Arial" w:hAnsi="Arial" w:cs="Arial"/>
            <w:color w:val="0000FF"/>
            <w:sz w:val="20"/>
            <w:szCs w:val="20"/>
          </w:rPr>
          <w:t>справка</w:t>
        </w:r>
      </w:hyperlink>
      <w:r w:rsidRPr="00E73684">
        <w:rPr>
          <w:rFonts w:ascii="Arial" w:hAnsi="Arial" w:cs="Arial"/>
          <w:sz w:val="20"/>
          <w:szCs w:val="20"/>
        </w:rPr>
        <w:t xml:space="preserve">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утвержденной приказом Федеральной налоговой службы от 20 января 2017 г. N ММВ-7-8/20@;</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справка о просроченной задолженности по субсидиям, бюджетным инвестициям и иным средствам, предоставленным из областного бюджета в соответствии с нормативными правовыми актами Нижегородской области, по форме, установленной министерством финансов Нижегородской области;</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(в ред. </w:t>
      </w:r>
      <w:hyperlink r:id="rId31" w:history="1">
        <w:r w:rsidRPr="00E73684">
          <w:rPr>
            <w:rFonts w:ascii="Arial" w:hAnsi="Arial" w:cs="Arial"/>
            <w:color w:val="0000FF"/>
            <w:sz w:val="20"/>
            <w:szCs w:val="20"/>
          </w:rPr>
          <w:t>постановления</w:t>
        </w:r>
      </w:hyperlink>
      <w:r w:rsidRPr="00E73684">
        <w:rPr>
          <w:rFonts w:ascii="Arial" w:hAnsi="Arial" w:cs="Arial"/>
          <w:sz w:val="20"/>
          <w:szCs w:val="20"/>
        </w:rPr>
        <w:t xml:space="preserve"> Правительства Нижегородской области от 23.10.2019 N 772)</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 справка, подтверждающая, что работодатель не является получателем средств из областного бюджета на основании иных нормативных правовых актов на цели, указанные в </w:t>
      </w:r>
      <w:hyperlink w:anchor="Par46" w:history="1">
        <w:r w:rsidRPr="00E73684">
          <w:rPr>
            <w:rFonts w:ascii="Arial" w:hAnsi="Arial" w:cs="Arial"/>
            <w:color w:val="0000FF"/>
            <w:sz w:val="20"/>
            <w:szCs w:val="20"/>
          </w:rPr>
          <w:t>пункте 1.3</w:t>
        </w:r>
      </w:hyperlink>
      <w:r w:rsidRPr="00E73684">
        <w:rPr>
          <w:rFonts w:ascii="Arial" w:hAnsi="Arial" w:cs="Arial"/>
          <w:sz w:val="20"/>
          <w:szCs w:val="20"/>
        </w:rPr>
        <w:t xml:space="preserve"> настоящего Порядка, составленная в произвольной форме и подписанная руководителем и главным бухгалтером (не предоставляется работодателями - некоммерческими организациями);</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(в ред. </w:t>
      </w:r>
      <w:hyperlink r:id="rId32" w:history="1">
        <w:r w:rsidRPr="00E73684">
          <w:rPr>
            <w:rFonts w:ascii="Arial" w:hAnsi="Arial" w:cs="Arial"/>
            <w:color w:val="0000FF"/>
            <w:sz w:val="20"/>
            <w:szCs w:val="20"/>
          </w:rPr>
          <w:t>постановления</w:t>
        </w:r>
      </w:hyperlink>
      <w:r w:rsidRPr="00E73684">
        <w:rPr>
          <w:rFonts w:ascii="Arial" w:hAnsi="Arial" w:cs="Arial"/>
          <w:sz w:val="20"/>
          <w:szCs w:val="20"/>
        </w:rPr>
        <w:t xml:space="preserve"> Правительства Нижегородской области от 23.10.2019 N 772)</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3) документы, подтверждающие расходы, понесенных работодателем в связи с организацией обучения работников:</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реестр работников, прошедших обучение, с указанием следующей информации: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фамилия, имя, отчество (при наличии) работника, дата его рождения;</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страховой номер индивидуального лицевого счета работника (СНИЛС);</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статус работника (относится ли он к категории граждан предпенсионного возраста) на основании данных, полученных от органов Пенсионного фонда Российской Федерации;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уровень образования работника;</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наименование профессии работника по месту работы;</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абзац исключен. - </w:t>
      </w:r>
      <w:hyperlink r:id="rId33" w:history="1">
        <w:r w:rsidRPr="00E73684">
          <w:rPr>
            <w:rFonts w:ascii="Arial" w:hAnsi="Arial" w:cs="Arial"/>
            <w:color w:val="0000FF"/>
            <w:sz w:val="20"/>
            <w:szCs w:val="20"/>
          </w:rPr>
          <w:t>Постановление</w:t>
        </w:r>
      </w:hyperlink>
      <w:r w:rsidRPr="00E73684">
        <w:rPr>
          <w:rFonts w:ascii="Arial" w:hAnsi="Arial" w:cs="Arial"/>
          <w:sz w:val="20"/>
          <w:szCs w:val="20"/>
        </w:rPr>
        <w:t xml:space="preserve"> Правительства Нижегородской области от 19.08.2019 N 587;</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смета расходов, понесенных работодателем в связи с организацией обучения работников;</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копии платежных документов, счетов (счетов-фактур), актов сдачи-приемки образовательных услуг.</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lastRenderedPageBreak/>
        <w:t>Копии документов, включенные в состав заявки, заверяются в установленном законодательством порядке.</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2.3. ГКУ ЦЗН:</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1) регистрирует в установленном порядке заявки, поступившие от работодателей;</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2) обеспечивает проверку представленной работодателем заявки на соответствие комплектности и требованиям, определенным </w:t>
      </w:r>
      <w:hyperlink w:anchor="Par65" w:history="1">
        <w:r w:rsidRPr="00E73684">
          <w:rPr>
            <w:rFonts w:ascii="Arial" w:hAnsi="Arial" w:cs="Arial"/>
            <w:color w:val="0000FF"/>
            <w:sz w:val="20"/>
            <w:szCs w:val="20"/>
          </w:rPr>
          <w:t>пунктом 2.2</w:t>
        </w:r>
      </w:hyperlink>
      <w:r w:rsidRPr="00E73684">
        <w:rPr>
          <w:rFonts w:ascii="Arial" w:hAnsi="Arial" w:cs="Arial"/>
          <w:sz w:val="20"/>
          <w:szCs w:val="20"/>
        </w:rPr>
        <w:t xml:space="preserve"> настоящего Порядка, в течение 3 рабочих дней со дня регистрации заявки;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3) в случае соответствия заявки комплектности и требованиям, определенным пунктом 2.2 настоящего Порядка, направляет ее в Управление в установленные Управлением сроки;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4) в случае несоответствия заявки комплектности и требованиям, определенным </w:t>
      </w:r>
      <w:hyperlink w:anchor="Par65" w:history="1">
        <w:r w:rsidRPr="00E73684">
          <w:rPr>
            <w:rFonts w:ascii="Arial" w:hAnsi="Arial" w:cs="Arial"/>
            <w:color w:val="0000FF"/>
            <w:sz w:val="20"/>
            <w:szCs w:val="20"/>
          </w:rPr>
          <w:t>пунктом 2.2</w:t>
        </w:r>
      </w:hyperlink>
      <w:r w:rsidRPr="00E73684">
        <w:rPr>
          <w:rFonts w:ascii="Arial" w:hAnsi="Arial" w:cs="Arial"/>
          <w:sz w:val="20"/>
          <w:szCs w:val="20"/>
        </w:rPr>
        <w:t xml:space="preserve"> настоящего Порядка, в течение 5 рабочих дней со дня регистрации заявки возвращает ее работодателю с обоснованием причины возврата.</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2.4. Управление регистрирует в установленном порядке заявки, поступившие из ГКУ ЦЗН.</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bookmarkStart w:id="6" w:name="Par106"/>
      <w:bookmarkEnd w:id="6"/>
      <w:r w:rsidRPr="00E73684">
        <w:rPr>
          <w:rFonts w:ascii="Arial" w:hAnsi="Arial" w:cs="Arial"/>
          <w:sz w:val="20"/>
          <w:szCs w:val="20"/>
        </w:rPr>
        <w:t>2.5. Предоставление Субсидии осуществляется по результатам отбора (далее - отбор), который проводит рабочая группа Управления (далее - Рабочая группа) в течение 5 рабочих дней со дня окончания сроков приема заявок. Состав Рабочей группы и Положение о ней утверждаются приказом Управления.</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bookmarkStart w:id="7" w:name="Par107"/>
      <w:bookmarkEnd w:id="7"/>
      <w:r w:rsidRPr="00E73684">
        <w:rPr>
          <w:rFonts w:ascii="Arial" w:hAnsi="Arial" w:cs="Arial"/>
          <w:sz w:val="20"/>
          <w:szCs w:val="20"/>
        </w:rPr>
        <w:t>2.6. Критериями отбора являются:</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1) соответствие работодателя условиям, указанным в </w:t>
      </w:r>
      <w:hyperlink w:anchor="Par55" w:history="1">
        <w:r w:rsidRPr="00E73684">
          <w:rPr>
            <w:rFonts w:ascii="Arial" w:hAnsi="Arial" w:cs="Arial"/>
            <w:color w:val="0000FF"/>
            <w:sz w:val="20"/>
            <w:szCs w:val="20"/>
          </w:rPr>
          <w:t>пункте 2.1</w:t>
        </w:r>
      </w:hyperlink>
      <w:r w:rsidRPr="00E73684">
        <w:rPr>
          <w:rFonts w:ascii="Arial" w:hAnsi="Arial" w:cs="Arial"/>
          <w:sz w:val="20"/>
          <w:szCs w:val="20"/>
        </w:rPr>
        <w:t xml:space="preserve"> настоящего Порядка;</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bookmarkStart w:id="8" w:name="Par109"/>
      <w:bookmarkEnd w:id="8"/>
      <w:r w:rsidRPr="00E73684">
        <w:rPr>
          <w:rFonts w:ascii="Arial" w:hAnsi="Arial" w:cs="Arial"/>
          <w:sz w:val="20"/>
          <w:szCs w:val="20"/>
        </w:rPr>
        <w:t>2) соответствие работодателя на пятнадцатое число месяца, предшествующего месяцу, в котором планируется принятие решения о предоставлении Субсидии, следующим требованиям:</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(в ред. </w:t>
      </w:r>
      <w:hyperlink r:id="rId34" w:history="1">
        <w:r w:rsidRPr="00E73684">
          <w:rPr>
            <w:rFonts w:ascii="Arial" w:hAnsi="Arial" w:cs="Arial"/>
            <w:color w:val="0000FF"/>
            <w:sz w:val="20"/>
            <w:szCs w:val="20"/>
          </w:rPr>
          <w:t>постановления</w:t>
        </w:r>
      </w:hyperlink>
      <w:r w:rsidRPr="00E73684">
        <w:rPr>
          <w:rFonts w:ascii="Arial" w:hAnsi="Arial" w:cs="Arial"/>
          <w:sz w:val="20"/>
          <w:szCs w:val="20"/>
        </w:rPr>
        <w:t xml:space="preserve"> Правительства Нижегородской области от 19.08.2019 N 587)</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у работодателя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у работодателя должна отсутствовать просроченная задолженность по возврату в областной бюджет субсидий, бюджетных инвестиций, предоставленных в том числе в соответствии с иными правовыми актами, и иная просроченная задолженность перед областным бюджетом;</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работодатели - юридические лица не должны находиться в процессе реорганизации,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работодатели - индивидуальные предприниматели не должны прекратить деятельность в качестве индивидуального предпринимателя;</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(в ред. </w:t>
      </w:r>
      <w:hyperlink r:id="rId35" w:history="1">
        <w:r w:rsidRPr="00E73684">
          <w:rPr>
            <w:rFonts w:ascii="Arial" w:hAnsi="Arial" w:cs="Arial"/>
            <w:color w:val="0000FF"/>
            <w:sz w:val="20"/>
            <w:szCs w:val="20"/>
          </w:rPr>
          <w:t>постановления</w:t>
        </w:r>
      </w:hyperlink>
      <w:r w:rsidRPr="00E73684">
        <w:rPr>
          <w:rFonts w:ascii="Arial" w:hAnsi="Arial" w:cs="Arial"/>
          <w:sz w:val="20"/>
          <w:szCs w:val="20"/>
        </w:rPr>
        <w:t xml:space="preserve"> Правительства Нижегородской области от 23.10.2019 N 772)</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работодатели (за исключением работодателей - некоммерческих организаций)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(в ред. </w:t>
      </w:r>
      <w:hyperlink r:id="rId36" w:history="1">
        <w:r w:rsidRPr="00E73684">
          <w:rPr>
            <w:rFonts w:ascii="Arial" w:hAnsi="Arial" w:cs="Arial"/>
            <w:color w:val="0000FF"/>
            <w:sz w:val="20"/>
            <w:szCs w:val="20"/>
          </w:rPr>
          <w:t>постановления</w:t>
        </w:r>
      </w:hyperlink>
      <w:r w:rsidRPr="00E73684">
        <w:rPr>
          <w:rFonts w:ascii="Arial" w:hAnsi="Arial" w:cs="Arial"/>
          <w:sz w:val="20"/>
          <w:szCs w:val="20"/>
        </w:rPr>
        <w:t xml:space="preserve"> Правительства Нижегородской области от 23.10.2019 N 772)</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 работодатели (за исключением работодателей - некоммерческих организаций) не должны получать средства из областного бюджета на основании иных нормативных правовых актов на цели, указанные в </w:t>
      </w:r>
      <w:hyperlink w:anchor="Par46" w:history="1">
        <w:r w:rsidRPr="00E73684">
          <w:rPr>
            <w:rFonts w:ascii="Arial" w:hAnsi="Arial" w:cs="Arial"/>
            <w:color w:val="0000FF"/>
            <w:sz w:val="20"/>
            <w:szCs w:val="20"/>
          </w:rPr>
          <w:t>пункте 1.3</w:t>
        </w:r>
      </w:hyperlink>
      <w:r w:rsidRPr="00E73684">
        <w:rPr>
          <w:rFonts w:ascii="Arial" w:hAnsi="Arial" w:cs="Arial"/>
          <w:sz w:val="20"/>
          <w:szCs w:val="20"/>
        </w:rPr>
        <w:t xml:space="preserve"> настоящего Порядка.</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(в ред. </w:t>
      </w:r>
      <w:hyperlink r:id="rId37" w:history="1">
        <w:r w:rsidRPr="00E73684">
          <w:rPr>
            <w:rFonts w:ascii="Arial" w:hAnsi="Arial" w:cs="Arial"/>
            <w:color w:val="0000FF"/>
            <w:sz w:val="20"/>
            <w:szCs w:val="20"/>
          </w:rPr>
          <w:t>постановления</w:t>
        </w:r>
      </w:hyperlink>
      <w:r w:rsidRPr="00E73684">
        <w:rPr>
          <w:rFonts w:ascii="Arial" w:hAnsi="Arial" w:cs="Arial"/>
          <w:sz w:val="20"/>
          <w:szCs w:val="20"/>
        </w:rPr>
        <w:t xml:space="preserve"> Правительства Нижегородской области от 23.10.2019 N 772)</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2.7. Рабочая группа по итогам рассмотрения заявки в срок, указанный в </w:t>
      </w:r>
      <w:hyperlink w:anchor="Par106" w:history="1">
        <w:r w:rsidRPr="00E73684">
          <w:rPr>
            <w:rFonts w:ascii="Arial" w:hAnsi="Arial" w:cs="Arial"/>
            <w:color w:val="0000FF"/>
            <w:sz w:val="20"/>
            <w:szCs w:val="20"/>
          </w:rPr>
          <w:t>пункте 2.5</w:t>
        </w:r>
      </w:hyperlink>
      <w:r w:rsidRPr="00E73684">
        <w:rPr>
          <w:rFonts w:ascii="Arial" w:hAnsi="Arial" w:cs="Arial"/>
          <w:sz w:val="20"/>
          <w:szCs w:val="20"/>
        </w:rPr>
        <w:t xml:space="preserve"> настоящего Порядка, выносит одно из решений:</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 о включении работодателя в списки на предоставление Субсидии с указанием размера Субсидии, рассчитанного в соответствии с </w:t>
      </w:r>
      <w:hyperlink w:anchor="Par128" w:history="1">
        <w:r w:rsidRPr="00E73684">
          <w:rPr>
            <w:rFonts w:ascii="Arial" w:hAnsi="Arial" w:cs="Arial"/>
            <w:color w:val="0000FF"/>
            <w:sz w:val="20"/>
            <w:szCs w:val="20"/>
          </w:rPr>
          <w:t>пунктом 2.9</w:t>
        </w:r>
      </w:hyperlink>
      <w:r w:rsidRPr="00E73684">
        <w:rPr>
          <w:rFonts w:ascii="Arial" w:hAnsi="Arial" w:cs="Arial"/>
          <w:sz w:val="20"/>
          <w:szCs w:val="20"/>
        </w:rPr>
        <w:t xml:space="preserve"> настоящего Порядка;</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об отказе работодателю в предоставлении Субсидии.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Решение Рабочей группы оформляется протоколом заседания Рабочей группы.</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2.8. Основаниями для отказа работодателю в предоставлении Субсидии являются:</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несоответствие работодателя одному из критериев отбора, указанных в </w:t>
      </w:r>
      <w:hyperlink w:anchor="Par107" w:history="1">
        <w:r w:rsidRPr="00E73684">
          <w:rPr>
            <w:rFonts w:ascii="Arial" w:hAnsi="Arial" w:cs="Arial"/>
            <w:color w:val="0000FF"/>
            <w:sz w:val="20"/>
            <w:szCs w:val="20"/>
          </w:rPr>
          <w:t>пункте 2.6</w:t>
        </w:r>
      </w:hyperlink>
      <w:r w:rsidRPr="00E73684">
        <w:rPr>
          <w:rFonts w:ascii="Arial" w:hAnsi="Arial" w:cs="Arial"/>
          <w:sz w:val="20"/>
          <w:szCs w:val="20"/>
        </w:rPr>
        <w:t xml:space="preserve"> настоящего Порядка;</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недостоверность информации, содержащейся в документах, представленных работодателем;</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xml:space="preserve">несоответствие представленных работодателем документов требованиям, определенным </w:t>
      </w:r>
      <w:hyperlink w:anchor="Par65" w:history="1">
        <w:r w:rsidRPr="00E73684">
          <w:rPr>
            <w:rFonts w:ascii="Arial" w:hAnsi="Arial" w:cs="Arial"/>
            <w:color w:val="0000FF"/>
            <w:sz w:val="20"/>
            <w:szCs w:val="20"/>
          </w:rPr>
          <w:t>пунктом 2.2</w:t>
        </w:r>
      </w:hyperlink>
      <w:r w:rsidRPr="00E73684">
        <w:rPr>
          <w:rFonts w:ascii="Arial" w:hAnsi="Arial" w:cs="Arial"/>
          <w:sz w:val="20"/>
          <w:szCs w:val="20"/>
        </w:rPr>
        <w:t xml:space="preserve"> настоящего Порядка, или непредставление (предоставление не в полном объеме) указанных документов.</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(п. 2.8 в ред. </w:t>
      </w:r>
      <w:hyperlink r:id="rId38" w:history="1">
        <w:r w:rsidRPr="00E73684">
          <w:rPr>
            <w:rFonts w:ascii="Arial" w:hAnsi="Arial" w:cs="Arial"/>
            <w:color w:val="0000FF"/>
            <w:sz w:val="20"/>
            <w:szCs w:val="20"/>
          </w:rPr>
          <w:t>постановления</w:t>
        </w:r>
      </w:hyperlink>
      <w:r w:rsidRPr="00E73684">
        <w:rPr>
          <w:rFonts w:ascii="Arial" w:hAnsi="Arial" w:cs="Arial"/>
          <w:sz w:val="20"/>
          <w:szCs w:val="20"/>
        </w:rPr>
        <w:t xml:space="preserve"> Правительства Нижегородской области от 23.10.2019 N 772)</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bookmarkStart w:id="9" w:name="Par128"/>
      <w:bookmarkEnd w:id="9"/>
      <w:r w:rsidRPr="00E73684">
        <w:rPr>
          <w:rFonts w:ascii="Arial" w:hAnsi="Arial" w:cs="Arial"/>
          <w:sz w:val="20"/>
          <w:szCs w:val="20"/>
        </w:rPr>
        <w:t>2.9. Размер Субсидии рассчитывается с учетом фактических затрат работодателя, понесенных в связи с организацией обучения работников, но не более 68,5 тысячи рублей за курс обучения одного работника.</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2.10. Управление:</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1) в течение 5 рабочих дней со дня подписания протокола заседания Рабочей группы принимает в форме приказа решение о предоставлении или об отказе в предоставлении работодателю Субсидии;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lastRenderedPageBreak/>
        <w:t>2) в течение 2 рабочих дней со дня принятия решения о предоставлении или об отказе в предоставлении работодателю Субсидии информирует его о принятом решении посредством электронной почты;</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3) в течение 5 рабочих дней со дня принятия решения о предоставлении работодателю Субсидии заключает с работодателем соглашение в соответствии с типовой формой, установленной министерством финансов Нижегородской области (далее - Соглашение).</w:t>
      </w:r>
    </w:p>
    <w:p w:rsidR="00E73684" w:rsidRPr="00E73684" w:rsidRDefault="00E73684" w:rsidP="00E73684">
      <w:pPr>
        <w:autoSpaceDE w:val="0"/>
        <w:autoSpaceDN w:val="0"/>
        <w:adjustRightInd w:val="0"/>
        <w:spacing w:after="0" w:line="240" w:lineRule="auto"/>
        <w:jc w:val="both"/>
        <w:rPr>
          <w:rFonts w:ascii="Arial" w:hAnsi="Arial" w:cs="Arial"/>
          <w:sz w:val="20"/>
          <w:szCs w:val="20"/>
        </w:rPr>
      </w:pPr>
      <w:r w:rsidRPr="00E73684">
        <w:rPr>
          <w:rFonts w:ascii="Arial" w:hAnsi="Arial" w:cs="Arial"/>
          <w:sz w:val="20"/>
          <w:szCs w:val="20"/>
        </w:rPr>
        <w:t xml:space="preserve">(в ред. </w:t>
      </w:r>
      <w:hyperlink r:id="rId39" w:history="1">
        <w:r w:rsidRPr="00E73684">
          <w:rPr>
            <w:rFonts w:ascii="Arial" w:hAnsi="Arial" w:cs="Arial"/>
            <w:color w:val="0000FF"/>
            <w:sz w:val="20"/>
            <w:szCs w:val="20"/>
          </w:rPr>
          <w:t>постановления</w:t>
        </w:r>
      </w:hyperlink>
      <w:r w:rsidRPr="00E73684">
        <w:rPr>
          <w:rFonts w:ascii="Arial" w:hAnsi="Arial" w:cs="Arial"/>
          <w:sz w:val="20"/>
          <w:szCs w:val="20"/>
        </w:rPr>
        <w:t xml:space="preserve"> Правительства Нижегородской области от 23.10.2019 N 772)</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2.11. Перечисление Субсидии осуществляется в установленном порядке не позднее 10-го рабочего дня после принятия Управлением решения о предоставлении Субсидии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2.12. Управление ежегодно оценивает эффективность использования Субсидии получателем Субсидии по нижеследующим показателям результативности использования Субсидии: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численность лиц предпенсионного возраста, прошедших профессиональное обучение или получивших дополнительное профессиональное образование;</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доля занятых в численности лиц предпенсионного возраста, прошедших профессиональное обучение или получивших дополнительное профессиональное образование;</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 доля сохранивших занятость работников предпенсионного возраста, прошедших обучение, в численности работников предпенсионного возраста, прошедших обучение.</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Значения показателей результативности использования Субсидии, указанных в настоящем пункте, устанавливаются в Соглашении.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jc w:val="center"/>
        <w:outlineLvl w:val="1"/>
        <w:rPr>
          <w:rFonts w:ascii="Arial" w:hAnsi="Arial" w:cs="Arial"/>
          <w:bCs/>
          <w:sz w:val="20"/>
          <w:szCs w:val="20"/>
        </w:rPr>
      </w:pPr>
      <w:r w:rsidRPr="00E73684">
        <w:rPr>
          <w:rFonts w:ascii="Arial" w:hAnsi="Arial" w:cs="Arial"/>
          <w:bCs/>
          <w:sz w:val="20"/>
          <w:szCs w:val="20"/>
        </w:rPr>
        <w:t>III. Требования к отчетности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3.1. Получатель Субсидии представляет в Управление отчеты об исполнении обязательств, предусмотренных Соглашением, в том числе отчетность о достижении значений показателей результативности использования Субсидии, установленных в Соглашении, в сроки и по форме, предусмотренные Соглашением.</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Ответственность за достоверность представленной информации возлагается на получателя Субсидии.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3.2. Оценка эффективности использования Субсидии осуществляется Управлением на основании сравнения установленных Соглашением и фактически достигнутых получателем Субсидии по итогам отчетного финансового года значений показателей результативности использования Субсидии.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jc w:val="center"/>
        <w:outlineLvl w:val="1"/>
        <w:rPr>
          <w:rFonts w:ascii="Arial" w:hAnsi="Arial" w:cs="Arial"/>
          <w:bCs/>
          <w:sz w:val="20"/>
          <w:szCs w:val="20"/>
        </w:rPr>
      </w:pPr>
      <w:r w:rsidRPr="00E73684">
        <w:rPr>
          <w:rFonts w:ascii="Arial" w:hAnsi="Arial" w:cs="Arial"/>
          <w:bCs/>
          <w:sz w:val="20"/>
          <w:szCs w:val="20"/>
        </w:rPr>
        <w:t>IV. Требования об осуществлении контроля за соблюдением</w:t>
      </w:r>
    </w:p>
    <w:p w:rsidR="00E73684" w:rsidRPr="00E73684" w:rsidRDefault="00E73684" w:rsidP="00E73684">
      <w:pPr>
        <w:autoSpaceDE w:val="0"/>
        <w:autoSpaceDN w:val="0"/>
        <w:adjustRightInd w:val="0"/>
        <w:spacing w:after="0" w:line="240" w:lineRule="auto"/>
        <w:jc w:val="center"/>
        <w:rPr>
          <w:rFonts w:ascii="Arial" w:hAnsi="Arial" w:cs="Arial"/>
          <w:bCs/>
          <w:sz w:val="20"/>
          <w:szCs w:val="20"/>
        </w:rPr>
      </w:pPr>
      <w:r w:rsidRPr="00E73684">
        <w:rPr>
          <w:rFonts w:ascii="Arial" w:hAnsi="Arial" w:cs="Arial"/>
          <w:bCs/>
          <w:sz w:val="20"/>
          <w:szCs w:val="20"/>
        </w:rPr>
        <w:t>условий, целей и порядка предоставления Субсидии</w:t>
      </w:r>
    </w:p>
    <w:p w:rsidR="00E73684" w:rsidRPr="00E73684" w:rsidRDefault="00E73684" w:rsidP="00E73684">
      <w:pPr>
        <w:autoSpaceDE w:val="0"/>
        <w:autoSpaceDN w:val="0"/>
        <w:adjustRightInd w:val="0"/>
        <w:spacing w:after="0" w:line="240" w:lineRule="auto"/>
        <w:jc w:val="center"/>
        <w:rPr>
          <w:rFonts w:ascii="Arial" w:hAnsi="Arial" w:cs="Arial"/>
          <w:bCs/>
          <w:sz w:val="20"/>
          <w:szCs w:val="20"/>
        </w:rPr>
      </w:pPr>
      <w:r w:rsidRPr="00E73684">
        <w:rPr>
          <w:rFonts w:ascii="Arial" w:hAnsi="Arial" w:cs="Arial"/>
          <w:bCs/>
          <w:sz w:val="20"/>
          <w:szCs w:val="20"/>
        </w:rPr>
        <w:t>и ответственности за их нарушение</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4.1. Контроль за соблюдением условий, целей и порядка предоставления Субсидии получателем Субсидии осуществляется Управлением и министерством финансов Нижегородской области.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4.2. Получатель Субсидии несет ответственность за нарушение условий, целей и порядка предоставления Субсидии.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4.3. В случае нарушения получателем Субсидии условий, установленных при предоставлении Субсидии, выявленного по фактам проверок, проведенных Управлением и (или) министерством финансов Нижегородской области, средства Субсидии подлежат возврату в областной бюджет в порядке, установленном законодательством.</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4.4. В случае если получателем Субсидии по состоянию на 31 декабря г. предоставления Субсидии допущены нарушения обязательств по достижению значений показателей результативности использования Субсидии, установленных в Соглашении, и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средства Субсидии подлежат возврату в областной бюджет в порядке, установленном законодательством.</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r w:rsidRPr="00E73684">
        <w:rPr>
          <w:rFonts w:ascii="Arial" w:hAnsi="Arial" w:cs="Arial"/>
          <w:sz w:val="20"/>
          <w:szCs w:val="20"/>
        </w:rPr>
        <w:t>4.5. В случае невозврата получателем Субсидии в установленном порядке средств Субсидии в областной бюджет к нему применяются бюджетные меры принуждения, предусмотренные бюджетным законодательством Российской Федерации.</w:t>
      </w: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autoSpaceDE w:val="0"/>
        <w:autoSpaceDN w:val="0"/>
        <w:adjustRightInd w:val="0"/>
        <w:spacing w:after="0" w:line="240" w:lineRule="auto"/>
        <w:ind w:firstLine="540"/>
        <w:jc w:val="both"/>
        <w:rPr>
          <w:rFonts w:ascii="Arial" w:hAnsi="Arial" w:cs="Arial"/>
          <w:sz w:val="20"/>
          <w:szCs w:val="20"/>
        </w:rPr>
      </w:pPr>
    </w:p>
    <w:p w:rsidR="00E73684" w:rsidRPr="00E73684" w:rsidRDefault="00E73684" w:rsidP="00E73684">
      <w:pPr>
        <w:pBdr>
          <w:top w:val="single" w:sz="6" w:space="0" w:color="auto"/>
        </w:pBdr>
        <w:autoSpaceDE w:val="0"/>
        <w:autoSpaceDN w:val="0"/>
        <w:adjustRightInd w:val="0"/>
        <w:spacing w:after="0" w:line="240" w:lineRule="auto"/>
        <w:jc w:val="both"/>
        <w:rPr>
          <w:rFonts w:ascii="Arial" w:hAnsi="Arial" w:cs="Arial"/>
          <w:sz w:val="2"/>
          <w:szCs w:val="2"/>
        </w:rPr>
      </w:pPr>
    </w:p>
    <w:p w:rsidR="00C07D4C" w:rsidRPr="00E73684" w:rsidRDefault="00C07D4C" w:rsidP="00E73684">
      <w:pPr>
        <w:spacing w:after="0" w:line="240" w:lineRule="auto"/>
      </w:pPr>
    </w:p>
    <w:sectPr w:rsidR="00C07D4C" w:rsidRPr="00E73684" w:rsidSect="00E73684">
      <w:pgSz w:w="11905" w:h="16838"/>
      <w:pgMar w:top="850" w:right="565" w:bottom="993"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684"/>
    <w:rsid w:val="00C07D4C"/>
    <w:rsid w:val="00E736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08EB49724692EAA56EDFAC9A7E48F99EC2F9FCB9547EECE52BC6199E780000F3D574ACE5FEB00FCDC4D48814C1EF63A9556442131B88F56tF10H" TargetMode="External"/><Relationship Id="rId13" Type="http://schemas.openxmlformats.org/officeDocument/2006/relationships/hyperlink" Target="consultantplus://offline/ref=608EB49724692EAA56EDE4C4B188D09CE826C6CF924FE1980DE967CEB8D0065A7D174C9B1CAC0EF4D5461CD00F40AF6AD51D49212BA48F55EE1FC274t61FH" TargetMode="External"/><Relationship Id="rId18" Type="http://schemas.openxmlformats.org/officeDocument/2006/relationships/hyperlink" Target="consultantplus://offline/ref=608EB49724692EAA56EDE4C4B188D09CE826C6CF924FE19C0DEA67CEB8D0065A7D174C9B1CAC0EF4D54618D40D40AF6AD51D49212BA48F55EE1FC274t61FH" TargetMode="External"/><Relationship Id="rId26" Type="http://schemas.openxmlformats.org/officeDocument/2006/relationships/hyperlink" Target="consultantplus://offline/ref=608EB49724692EAA56EDFAC9A7E48F99EC2C91C5984CEECE52BC6199E780000F3D574ACE5FE803F3D24D48814C1EF63A9556442131B88F56tF10H" TargetMode="External"/><Relationship Id="rId39" Type="http://schemas.openxmlformats.org/officeDocument/2006/relationships/hyperlink" Target="consultantplus://offline/ref=608EB49724692EAA56EDE4C4B188D09CE826C6CF924FE1980DE967CEB8D0065A7D174C9B1CAC0EF4D5461CD20B40AF6AD51D49212BA48F55EE1FC274t61FH" TargetMode="External"/><Relationship Id="rId3" Type="http://schemas.openxmlformats.org/officeDocument/2006/relationships/settings" Target="settings.xml"/><Relationship Id="rId21" Type="http://schemas.openxmlformats.org/officeDocument/2006/relationships/hyperlink" Target="consultantplus://offline/ref=608EB49724692EAA56EDFAC9A7E48F99EC2C91C5984CEECE52BC6199E780000F3D574ACE5FE803F1D24D48814C1EF63A9556442131B88F56tF10H" TargetMode="External"/><Relationship Id="rId34" Type="http://schemas.openxmlformats.org/officeDocument/2006/relationships/hyperlink" Target="consultantplus://offline/ref=608EB49724692EAA56EDE4C4B188D09CE826C6CF924FE59B0DE967CEB8D0065A7D174C9B1CAC0EF4D5461CD10C40AF6AD51D49212BA48F55EE1FC274t61FH" TargetMode="External"/><Relationship Id="rId7" Type="http://schemas.openxmlformats.org/officeDocument/2006/relationships/hyperlink" Target="consultantplus://offline/ref=608EB49724692EAA56EDE4C4B188D09CE826C6CF924FE1980DE967CEB8D0065A7D174C9B1CAC0EF4D5461CD00D40AF6AD51D49212BA48F55EE1FC274t61FH" TargetMode="External"/><Relationship Id="rId12" Type="http://schemas.openxmlformats.org/officeDocument/2006/relationships/hyperlink" Target="consultantplus://offline/ref=608EB49724692EAA56EDE4C4B188D09CE826C6CF924FE59B0DE967CEB8D0065A7D174C9B1CAC0EF4D5461CD00D40AF6AD51D49212BA48F55EE1FC274t61FH" TargetMode="External"/><Relationship Id="rId17" Type="http://schemas.openxmlformats.org/officeDocument/2006/relationships/hyperlink" Target="consultantplus://offline/ref=608EB49724692EAA56EDE4C4B188D09CE826C6CF924FE1980DE967CEB8D0065A7D174C9B1CAC0EF4D5461CD00140AF6AD51D49212BA48F55EE1FC274t61FH" TargetMode="External"/><Relationship Id="rId25" Type="http://schemas.openxmlformats.org/officeDocument/2006/relationships/hyperlink" Target="consultantplus://offline/ref=608EB49724692EAA56EDFAC9A7E48F99EC2C91C5984CEECE52BC6199E780000F3D574ACE5FE803F1DC4D48814C1EF63A9556442131B88F56tF10H" TargetMode="External"/><Relationship Id="rId33" Type="http://schemas.openxmlformats.org/officeDocument/2006/relationships/hyperlink" Target="consultantplus://offline/ref=608EB49724692EAA56EDE4C4B188D09CE826C6CF924FE59B0DE967CEB8D0065A7D174C9B1CAC0EF4D5461CD10B40AF6AD51D49212BA48F55EE1FC274t61FH" TargetMode="External"/><Relationship Id="rId38" Type="http://schemas.openxmlformats.org/officeDocument/2006/relationships/hyperlink" Target="consultantplus://offline/ref=608EB49724692EAA56EDE4C4B188D09CE826C6CF924FE1980DE967CEB8D0065A7D174C9B1CAC0EF4D5461CD10040AF6AD51D49212BA48F55EE1FC274t61FH" TargetMode="External"/><Relationship Id="rId2" Type="http://schemas.microsoft.com/office/2007/relationships/stylesWithEffects" Target="stylesWithEffects.xml"/><Relationship Id="rId16" Type="http://schemas.openxmlformats.org/officeDocument/2006/relationships/hyperlink" Target="consultantplus://offline/ref=608EB49724692EAA56EDE4C4B188D09CE826C6CF924FE1980DE967CEB8D0065A7D174C9B1CAC0EF4D5461CD00040AF6AD51D49212BA48F55EE1FC274t61FH" TargetMode="External"/><Relationship Id="rId20" Type="http://schemas.openxmlformats.org/officeDocument/2006/relationships/hyperlink" Target="consultantplus://offline/ref=608EB49724692EAA56EDE4C4B188D09CE826C6CF924FE59B0DE967CEB8D0065A7D174C9B1CAC0EF4D5461CD00E40AF6AD51D49212BA48F55EE1FC274t61FH" TargetMode="External"/><Relationship Id="rId29" Type="http://schemas.openxmlformats.org/officeDocument/2006/relationships/hyperlink" Target="consultantplus://offline/ref=608EB49724692EAA56EDE4C4B188D09CE826C6CF924FE59B0DE967CEB8D0065A7D174C9B1CAC0EF4D5461CD10940AF6AD51D49212BA48F55EE1FC274t61FH"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608EB49724692EAA56EDE4C4B188D09CE826C6CF924FE59B0DE967CEB8D0065A7D174C9B1CAC0EF4D5461CD00D40AF6AD51D49212BA48F55EE1FC274t61FH" TargetMode="External"/><Relationship Id="rId11" Type="http://schemas.openxmlformats.org/officeDocument/2006/relationships/hyperlink" Target="consultantplus://offline/ref=608EB49724692EAA56EDE4C4B188D09CE826C6CF924FE1980DE967CEB8D0065A7D174C9B1CAC0EF4D5461CD00E40AF6AD51D49212BA48F55EE1FC274t61FH" TargetMode="External"/><Relationship Id="rId24" Type="http://schemas.openxmlformats.org/officeDocument/2006/relationships/hyperlink" Target="consultantplus://offline/ref=608EB49724692EAA56EDFAC9A7E48F99EC2C91C5984CEECE52BC6199E780000F3D574ACE5FE803F0D74D48814C1EF63A9556442131B88F56tF10H" TargetMode="External"/><Relationship Id="rId32" Type="http://schemas.openxmlformats.org/officeDocument/2006/relationships/hyperlink" Target="consultantplus://offline/ref=608EB49724692EAA56EDE4C4B188D09CE826C6CF924FE1980DE967CEB8D0065A7D174C9B1CAC0EF4D5461CD10B40AF6AD51D49212BA48F55EE1FC274t61FH" TargetMode="External"/><Relationship Id="rId37" Type="http://schemas.openxmlformats.org/officeDocument/2006/relationships/hyperlink" Target="consultantplus://offline/ref=608EB49724692EAA56EDE4C4B188D09CE826C6CF924FE1980DE967CEB8D0065A7D174C9B1CAC0EF4D5461CD10F40AF6AD51D49212BA48F55EE1FC274t61FH" TargetMode="External"/><Relationship Id="rId40"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608EB49724692EAA56EDFAC9A7E48F99EC2F9FCB9547EECE52BC6199E780000F3D574ACE5FEB07F5D24D48814C1EF63A9556442131B88F56tF10H" TargetMode="External"/><Relationship Id="rId23" Type="http://schemas.openxmlformats.org/officeDocument/2006/relationships/hyperlink" Target="consultantplus://offline/ref=608EB49724692EAA56EDFAC9A7E48F99EC2C91C5984CEECE52BC6199E780000F3D574ACE5FE803F3D44D48814C1EF63A9556442131B88F56tF10H" TargetMode="External"/><Relationship Id="rId28" Type="http://schemas.openxmlformats.org/officeDocument/2006/relationships/hyperlink" Target="consultantplus://offline/ref=608EB49724692EAA56EDE4C4B188D09CE826C6CF924FE59B0DE967CEB8D0065A7D174C9B1CAC0EF4D5461CD00140AF6AD51D49212BA48F55EE1FC274t61FH" TargetMode="External"/><Relationship Id="rId36" Type="http://schemas.openxmlformats.org/officeDocument/2006/relationships/hyperlink" Target="consultantplus://offline/ref=608EB49724692EAA56EDE4C4B188D09CE826C6CF924FE1980DE967CEB8D0065A7D174C9B1CAC0EF4D5461CD10E40AF6AD51D49212BA48F55EE1FC274t61FH" TargetMode="External"/><Relationship Id="rId10" Type="http://schemas.openxmlformats.org/officeDocument/2006/relationships/hyperlink" Target="consultantplus://offline/ref=608EB49724692EAA56EDE4C4B188D09CE826C6CF924FE19C0DEA67CEB8D0065A7D174C9B1CAC0EF4D54618D40D40AF6AD51D49212BA48F55EE1FC274t61FH" TargetMode="External"/><Relationship Id="rId19" Type="http://schemas.openxmlformats.org/officeDocument/2006/relationships/hyperlink" Target="consultantplus://offline/ref=608EB49724692EAA56EDFAC9A7E48F99EC2E91C79847EECE52BC6199E780000F3D574ACA5FE10AF3DE124D945D46FA3F8F48453E2DBA8Dt514H" TargetMode="External"/><Relationship Id="rId31" Type="http://schemas.openxmlformats.org/officeDocument/2006/relationships/hyperlink" Target="consultantplus://offline/ref=608EB49724692EAA56EDE4C4B188D09CE826C6CF924FE1980DE967CEB8D0065A7D174C9B1CAC0EF4D5461CD10A40AF6AD51D49212BA48F55EE1FC274t61FH" TargetMode="External"/><Relationship Id="rId4" Type="http://schemas.openxmlformats.org/officeDocument/2006/relationships/webSettings" Target="webSettings.xml"/><Relationship Id="rId9" Type="http://schemas.openxmlformats.org/officeDocument/2006/relationships/hyperlink" Target="consultantplus://offline/ref=608EB49724692EAA56EDFAC9A7E48F99EC2F9FCB9547EECE52BC6199E780000F3D574ACE5FEB07F5D24D48814C1EF63A9556442131B88F56tF10H" TargetMode="External"/><Relationship Id="rId14" Type="http://schemas.openxmlformats.org/officeDocument/2006/relationships/hyperlink" Target="consultantplus://offline/ref=608EB49724692EAA56EDFAC9A7E48F99EC2F9FCB9547EECE52BC6199E780000F3D574ACE5FEB00FCDC4D48814C1EF63A9556442131B88F56tF10H" TargetMode="External"/><Relationship Id="rId22" Type="http://schemas.openxmlformats.org/officeDocument/2006/relationships/hyperlink" Target="consultantplus://offline/ref=608EB49724692EAA56EDFAC9A7E48F99EC2C91C5984CEECE52BC6199E780000F3D574ACE5FE803F3D24D48814C1EF63A9556442131B88F56tF10H" TargetMode="External"/><Relationship Id="rId27" Type="http://schemas.openxmlformats.org/officeDocument/2006/relationships/hyperlink" Target="consultantplus://offline/ref=608EB49724692EAA56EDFAC9A7E48F99EC2C91C5984CEECE52BC6199E780000F3D574ACE5FE803F0D74D48814C1EF63A9556442131B88F56tF10H" TargetMode="External"/><Relationship Id="rId30" Type="http://schemas.openxmlformats.org/officeDocument/2006/relationships/hyperlink" Target="consultantplus://offline/ref=608EB49724692EAA56EDFAC9A7E48F99ED2C9CC4974DEECE52BC6199E780000F3D574ACE5FE803F4D24D48814C1EF63A9556442131B88F56tF10H" TargetMode="External"/><Relationship Id="rId35" Type="http://schemas.openxmlformats.org/officeDocument/2006/relationships/hyperlink" Target="consultantplus://offline/ref=608EB49724692EAA56EDE4C4B188D09CE826C6CF924FE1980DE967CEB8D0065A7D174C9B1CAC0EF4D5461CD10D40AF6AD51D49212BA48F55EE1FC274t61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4120</Words>
  <Characters>23490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putilina</dc:creator>
  <cp:lastModifiedBy>putilina</cp:lastModifiedBy>
  <cp:revision>1</cp:revision>
  <dcterms:created xsi:type="dcterms:W3CDTF">2020-01-14T07:53:00Z</dcterms:created>
  <dcterms:modified xsi:type="dcterms:W3CDTF">2020-01-14T07:54:00Z</dcterms:modified>
</cp:coreProperties>
</file>